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0D8FD" w14:textId="030CC555" w:rsidR="00FD2B8C" w:rsidRPr="00E30D39" w:rsidRDefault="00FD2B8C">
      <w:pPr>
        <w:rPr>
          <w:rFonts w:cs="Times New Roman"/>
          <w:sz w:val="21"/>
          <w:szCs w:val="21"/>
          <w:lang w:val="en-US"/>
        </w:rPr>
      </w:pPr>
      <w:r w:rsidRPr="00E30D39">
        <w:rPr>
          <w:rFonts w:cs="Times New Roman"/>
          <w:bCs/>
          <w:noProof/>
          <w:sz w:val="21"/>
          <w:szCs w:val="21"/>
        </w:rPr>
        <mc:AlternateContent>
          <mc:Choice Requires="wps">
            <w:drawing>
              <wp:anchor distT="0" distB="0" distL="114300" distR="114300" simplePos="0" relativeHeight="251659264" behindDoc="0" locked="0" layoutInCell="1" allowOverlap="1" wp14:anchorId="1BFAF824" wp14:editId="10043DEB">
                <wp:simplePos x="0" y="0"/>
                <wp:positionH relativeFrom="column">
                  <wp:posOffset>-3175</wp:posOffset>
                </wp:positionH>
                <wp:positionV relativeFrom="paragraph">
                  <wp:posOffset>3810</wp:posOffset>
                </wp:positionV>
                <wp:extent cx="3960000" cy="6120000"/>
                <wp:effectExtent l="0" t="0" r="21590" b="146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6120000"/>
                        </a:xfrm>
                        <a:prstGeom prst="rect">
                          <a:avLst/>
                        </a:prstGeom>
                        <a:solidFill>
                          <a:srgbClr val="FFFFFF"/>
                        </a:solidFill>
                        <a:ln w="19050">
                          <a:solidFill>
                            <a:srgbClr val="000000"/>
                          </a:solid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2962"/>
                            </w:tblGrid>
                            <w:tr w:rsidR="00432E02" w14:paraId="4D6381AC" w14:textId="77777777" w:rsidTr="00432E02">
                              <w:tc>
                                <w:tcPr>
                                  <w:tcW w:w="2961" w:type="dxa"/>
                                </w:tcPr>
                                <w:p w14:paraId="184B22E2" w14:textId="619B6761" w:rsidR="00432E02" w:rsidRDefault="00432E02" w:rsidP="00432E02">
                                  <w:pPr>
                                    <w:spacing w:line="360" w:lineRule="auto"/>
                                    <w:jc w:val="center"/>
                                    <w:rPr>
                                      <w:sz w:val="20"/>
                                      <w:szCs w:val="20"/>
                                      <w:lang w:val="en-US"/>
                                    </w:rPr>
                                  </w:pPr>
                                  <w:r w:rsidRPr="00E30D39">
                                    <w:rPr>
                                      <w:sz w:val="20"/>
                                      <w:szCs w:val="20"/>
                                    </w:rPr>
                                    <w:t>MINISTRY OF EDUCATION AND TRAINING</w:t>
                                  </w:r>
                                </w:p>
                              </w:tc>
                              <w:tc>
                                <w:tcPr>
                                  <w:tcW w:w="2962" w:type="dxa"/>
                                </w:tcPr>
                                <w:p w14:paraId="1585E9B5" w14:textId="660267C2" w:rsidR="00432E02" w:rsidRDefault="00432E02" w:rsidP="00432E02">
                                  <w:pPr>
                                    <w:spacing w:line="360" w:lineRule="auto"/>
                                    <w:jc w:val="center"/>
                                    <w:rPr>
                                      <w:sz w:val="20"/>
                                      <w:szCs w:val="20"/>
                                      <w:lang w:val="en-US"/>
                                    </w:rPr>
                                  </w:pPr>
                                  <w:r w:rsidRPr="00E30D39">
                                    <w:rPr>
                                      <w:sz w:val="20"/>
                                      <w:szCs w:val="20"/>
                                    </w:rPr>
                                    <w:t>DEPARTMENT OF DEFENSE</w:t>
                                  </w:r>
                                </w:p>
                              </w:tc>
                            </w:tr>
                          </w:tbl>
                          <w:p w14:paraId="1F383913" w14:textId="3438064F" w:rsidR="00FD2B8C" w:rsidRPr="00E30D39" w:rsidRDefault="00AC6851" w:rsidP="00432E02">
                            <w:pPr>
                              <w:spacing w:line="360" w:lineRule="auto"/>
                              <w:jc w:val="center"/>
                              <w:rPr>
                                <w:b/>
                                <w:sz w:val="21"/>
                                <w:szCs w:val="21"/>
                              </w:rPr>
                            </w:pPr>
                            <w:r w:rsidRPr="00E30D39">
                              <w:rPr>
                                <w:b/>
                                <w:sz w:val="21"/>
                                <w:szCs w:val="21"/>
                              </w:rPr>
                              <w:t>MILITARY MEDICAL UNIVERSITY</w:t>
                            </w:r>
                          </w:p>
                          <w:p w14:paraId="4AF24619" w14:textId="77777777" w:rsidR="00FD2B8C" w:rsidRPr="00E30D39" w:rsidRDefault="00FD2B8C" w:rsidP="00FD2B8C">
                            <w:pPr>
                              <w:spacing w:line="360" w:lineRule="auto"/>
                              <w:jc w:val="center"/>
                              <w:rPr>
                                <w:sz w:val="21"/>
                                <w:szCs w:val="21"/>
                              </w:rPr>
                            </w:pPr>
                          </w:p>
                          <w:p w14:paraId="4B780FC3" w14:textId="77777777" w:rsidR="00FD2B8C" w:rsidRPr="00E30D39" w:rsidRDefault="00FD2B8C" w:rsidP="00FD2B8C">
                            <w:pPr>
                              <w:spacing w:line="360" w:lineRule="auto"/>
                              <w:jc w:val="center"/>
                              <w:rPr>
                                <w:sz w:val="21"/>
                                <w:szCs w:val="21"/>
                                <w:lang w:val="en-US"/>
                              </w:rPr>
                            </w:pPr>
                          </w:p>
                          <w:p w14:paraId="09328D92" w14:textId="77777777" w:rsidR="00241CDA" w:rsidRPr="00E30D39" w:rsidRDefault="00241CDA" w:rsidP="00FD2B8C">
                            <w:pPr>
                              <w:spacing w:line="360" w:lineRule="auto"/>
                              <w:jc w:val="center"/>
                              <w:rPr>
                                <w:sz w:val="21"/>
                                <w:szCs w:val="21"/>
                                <w:lang w:val="en-US"/>
                              </w:rPr>
                            </w:pPr>
                          </w:p>
                          <w:p w14:paraId="58018E25" w14:textId="6125A978" w:rsidR="00FD2B8C" w:rsidRPr="00E30D39" w:rsidRDefault="00FD2B8C" w:rsidP="00FD2B8C">
                            <w:pPr>
                              <w:spacing w:line="360" w:lineRule="auto"/>
                              <w:jc w:val="center"/>
                              <w:rPr>
                                <w:sz w:val="21"/>
                                <w:szCs w:val="21"/>
                              </w:rPr>
                            </w:pPr>
                            <w:r w:rsidRPr="00E30D39">
                              <w:rPr>
                                <w:sz w:val="21"/>
                                <w:szCs w:val="21"/>
                              </w:rPr>
                              <w:t>V</w:t>
                            </w:r>
                            <w:r w:rsidR="00AC6851" w:rsidRPr="00E30D39">
                              <w:rPr>
                                <w:sz w:val="21"/>
                                <w:szCs w:val="21"/>
                                <w:lang w:val="en-US"/>
                              </w:rPr>
                              <w:t>U</w:t>
                            </w:r>
                            <w:r w:rsidRPr="00E30D39">
                              <w:rPr>
                                <w:sz w:val="21"/>
                                <w:szCs w:val="21"/>
                              </w:rPr>
                              <w:t xml:space="preserve"> V</w:t>
                            </w:r>
                            <w:r w:rsidR="00AC6851" w:rsidRPr="00E30D39">
                              <w:rPr>
                                <w:sz w:val="21"/>
                                <w:szCs w:val="21"/>
                                <w:lang w:val="en-US"/>
                              </w:rPr>
                              <w:t>A</w:t>
                            </w:r>
                            <w:r w:rsidRPr="00E30D39">
                              <w:rPr>
                                <w:sz w:val="21"/>
                                <w:szCs w:val="21"/>
                              </w:rPr>
                              <w:t>N TU</w:t>
                            </w:r>
                            <w:r w:rsidR="00AC6851" w:rsidRPr="00E30D39">
                              <w:rPr>
                                <w:sz w:val="21"/>
                                <w:szCs w:val="21"/>
                                <w:lang w:val="en-US"/>
                              </w:rPr>
                              <w:t>A</w:t>
                            </w:r>
                            <w:r w:rsidRPr="00E30D39">
                              <w:rPr>
                                <w:sz w:val="21"/>
                                <w:szCs w:val="21"/>
                              </w:rPr>
                              <w:t>N</w:t>
                            </w:r>
                          </w:p>
                          <w:p w14:paraId="4EB70745" w14:textId="77777777" w:rsidR="00FD2B8C" w:rsidRPr="00E30D39" w:rsidRDefault="00FD2B8C" w:rsidP="00FD2B8C">
                            <w:pPr>
                              <w:spacing w:line="360" w:lineRule="auto"/>
                              <w:jc w:val="center"/>
                              <w:rPr>
                                <w:sz w:val="21"/>
                                <w:szCs w:val="21"/>
                                <w:lang w:val="en-US"/>
                              </w:rPr>
                            </w:pPr>
                          </w:p>
                          <w:p w14:paraId="55A8DBAD" w14:textId="77777777" w:rsidR="00241CDA" w:rsidRPr="00E30D39" w:rsidRDefault="00241CDA" w:rsidP="00FD2B8C">
                            <w:pPr>
                              <w:spacing w:line="360" w:lineRule="auto"/>
                              <w:jc w:val="center"/>
                              <w:rPr>
                                <w:sz w:val="21"/>
                                <w:szCs w:val="21"/>
                                <w:lang w:val="en-US"/>
                              </w:rPr>
                            </w:pPr>
                          </w:p>
                          <w:p w14:paraId="5E9EB622" w14:textId="77777777" w:rsidR="00FD2B8C" w:rsidRPr="00E30D39" w:rsidRDefault="00FD2B8C" w:rsidP="00FD2B8C">
                            <w:pPr>
                              <w:spacing w:line="360" w:lineRule="auto"/>
                              <w:jc w:val="center"/>
                              <w:rPr>
                                <w:sz w:val="21"/>
                                <w:szCs w:val="21"/>
                              </w:rPr>
                            </w:pPr>
                          </w:p>
                          <w:p w14:paraId="09BE2EEA" w14:textId="10186BD8" w:rsidR="00FD2B8C" w:rsidRPr="00E30D39" w:rsidRDefault="00AC6851" w:rsidP="00FD2B8C">
                            <w:pPr>
                              <w:spacing w:line="360" w:lineRule="auto"/>
                              <w:jc w:val="center"/>
                              <w:rPr>
                                <w:b/>
                                <w:sz w:val="21"/>
                                <w:szCs w:val="21"/>
                              </w:rPr>
                            </w:pPr>
                            <w:r w:rsidRPr="00E30D39">
                              <w:rPr>
                                <w:b/>
                                <w:bCs/>
                                <w:sz w:val="21"/>
                                <w:szCs w:val="21"/>
                              </w:rPr>
                              <w:t>STUDY ON FORMULATION AND BIOAVAILABILITY OF VERAPAMIL 120MG EXTENDED-RELEASE FLOATING TABLETS</w:t>
                            </w:r>
                          </w:p>
                          <w:p w14:paraId="601A8473" w14:textId="77777777" w:rsidR="00FD2B8C" w:rsidRPr="00E30D39" w:rsidRDefault="00FD2B8C" w:rsidP="00FD2B8C">
                            <w:pPr>
                              <w:spacing w:line="360" w:lineRule="auto"/>
                              <w:jc w:val="center"/>
                              <w:rPr>
                                <w:b/>
                                <w:sz w:val="21"/>
                                <w:szCs w:val="21"/>
                              </w:rPr>
                            </w:pPr>
                          </w:p>
                          <w:p w14:paraId="527DE902" w14:textId="77777777" w:rsidR="00AC6851" w:rsidRPr="00E30D39" w:rsidRDefault="00AC6851" w:rsidP="00AC6851">
                            <w:pPr>
                              <w:spacing w:line="360" w:lineRule="auto"/>
                              <w:jc w:val="center"/>
                              <w:rPr>
                                <w:sz w:val="21"/>
                                <w:szCs w:val="21"/>
                              </w:rPr>
                            </w:pPr>
                            <w:r w:rsidRPr="00E30D39">
                              <w:rPr>
                                <w:sz w:val="21"/>
                                <w:szCs w:val="21"/>
                              </w:rPr>
                              <w:t>Speciality: Pharmaceutical technology and pharmaceutics</w:t>
                            </w:r>
                          </w:p>
                          <w:p w14:paraId="702547B0" w14:textId="4360D65B" w:rsidR="00FD2B8C" w:rsidRPr="00E30D39" w:rsidRDefault="00AC6851" w:rsidP="00AC6851">
                            <w:pPr>
                              <w:spacing w:line="360" w:lineRule="auto"/>
                              <w:jc w:val="center"/>
                              <w:rPr>
                                <w:sz w:val="21"/>
                                <w:szCs w:val="21"/>
                              </w:rPr>
                            </w:pPr>
                            <w:r w:rsidRPr="00E30D39">
                              <w:rPr>
                                <w:sz w:val="21"/>
                                <w:szCs w:val="21"/>
                              </w:rPr>
                              <w:t>Code: 972 02 02</w:t>
                            </w:r>
                          </w:p>
                          <w:p w14:paraId="613C2B23" w14:textId="77777777" w:rsidR="00FD2B8C" w:rsidRPr="00E30D39" w:rsidRDefault="00FD2B8C" w:rsidP="00FD2B8C">
                            <w:pPr>
                              <w:spacing w:line="360" w:lineRule="auto"/>
                              <w:jc w:val="center"/>
                              <w:rPr>
                                <w:sz w:val="21"/>
                                <w:szCs w:val="21"/>
                                <w:lang w:val="en-US"/>
                              </w:rPr>
                            </w:pPr>
                          </w:p>
                          <w:p w14:paraId="50420392" w14:textId="77777777" w:rsidR="00241CDA" w:rsidRPr="00E30D39" w:rsidRDefault="00241CDA" w:rsidP="00FD2B8C">
                            <w:pPr>
                              <w:spacing w:line="360" w:lineRule="auto"/>
                              <w:jc w:val="center"/>
                              <w:rPr>
                                <w:sz w:val="21"/>
                                <w:szCs w:val="21"/>
                                <w:lang w:val="en-US"/>
                              </w:rPr>
                            </w:pPr>
                          </w:p>
                          <w:p w14:paraId="7DCAE002" w14:textId="47AFA4C9" w:rsidR="00FD2B8C" w:rsidRPr="00E30D39" w:rsidRDefault="00AC6851" w:rsidP="00FD2B8C">
                            <w:pPr>
                              <w:spacing w:line="360" w:lineRule="auto"/>
                              <w:jc w:val="center"/>
                              <w:rPr>
                                <w:sz w:val="21"/>
                                <w:szCs w:val="21"/>
                              </w:rPr>
                            </w:pPr>
                            <w:r w:rsidRPr="00E30D39">
                              <w:rPr>
                                <w:sz w:val="21"/>
                                <w:szCs w:val="21"/>
                              </w:rPr>
                              <w:t>SUMMARY OF THESIS DOCTORY OF PHARMACOLOGY</w:t>
                            </w:r>
                          </w:p>
                          <w:p w14:paraId="0EDA0CA7" w14:textId="77777777" w:rsidR="00FD2B8C" w:rsidRPr="00E30D39" w:rsidRDefault="00FD2B8C" w:rsidP="00FD2B8C">
                            <w:pPr>
                              <w:spacing w:line="360" w:lineRule="auto"/>
                              <w:jc w:val="center"/>
                              <w:rPr>
                                <w:sz w:val="21"/>
                                <w:szCs w:val="21"/>
                                <w:lang w:val="en-US"/>
                              </w:rPr>
                            </w:pPr>
                          </w:p>
                          <w:p w14:paraId="2448AA1F" w14:textId="77777777" w:rsidR="00241CDA" w:rsidRPr="00E30D39" w:rsidRDefault="00241CDA" w:rsidP="00FD2B8C">
                            <w:pPr>
                              <w:spacing w:line="360" w:lineRule="auto"/>
                              <w:jc w:val="center"/>
                              <w:rPr>
                                <w:sz w:val="21"/>
                                <w:szCs w:val="21"/>
                                <w:lang w:val="en-US"/>
                              </w:rPr>
                            </w:pPr>
                          </w:p>
                          <w:p w14:paraId="7F45F19A" w14:textId="77777777" w:rsidR="00241CDA" w:rsidRPr="00E30D39" w:rsidRDefault="00241CDA" w:rsidP="00FD2B8C">
                            <w:pPr>
                              <w:spacing w:line="360" w:lineRule="auto"/>
                              <w:jc w:val="center"/>
                              <w:rPr>
                                <w:sz w:val="21"/>
                                <w:szCs w:val="21"/>
                                <w:lang w:val="en-US"/>
                              </w:rPr>
                            </w:pPr>
                          </w:p>
                          <w:p w14:paraId="2F0062F4" w14:textId="77777777" w:rsidR="00241CDA" w:rsidRPr="00E30D39" w:rsidRDefault="00241CDA" w:rsidP="00FD2B8C">
                            <w:pPr>
                              <w:spacing w:line="360" w:lineRule="auto"/>
                              <w:jc w:val="center"/>
                              <w:rPr>
                                <w:sz w:val="21"/>
                                <w:szCs w:val="21"/>
                                <w:lang w:val="en-US"/>
                              </w:rPr>
                            </w:pPr>
                          </w:p>
                          <w:p w14:paraId="1DFD254D" w14:textId="77777777" w:rsidR="00241CDA" w:rsidRPr="00E30D39" w:rsidRDefault="00241CDA" w:rsidP="00FD2B8C">
                            <w:pPr>
                              <w:spacing w:line="360" w:lineRule="auto"/>
                              <w:jc w:val="center"/>
                              <w:rPr>
                                <w:sz w:val="21"/>
                                <w:szCs w:val="21"/>
                                <w:lang w:val="en-US"/>
                              </w:rPr>
                            </w:pPr>
                          </w:p>
                          <w:p w14:paraId="333D3222" w14:textId="77777777" w:rsidR="00241CDA" w:rsidRPr="00E30D39" w:rsidRDefault="00241CDA" w:rsidP="00FD2B8C">
                            <w:pPr>
                              <w:spacing w:line="360" w:lineRule="auto"/>
                              <w:jc w:val="center"/>
                              <w:rPr>
                                <w:sz w:val="21"/>
                                <w:szCs w:val="21"/>
                                <w:lang w:val="en-US"/>
                              </w:rPr>
                            </w:pPr>
                          </w:p>
                          <w:p w14:paraId="27D74D9C" w14:textId="215DDC29" w:rsidR="00FD2B8C" w:rsidRPr="00E30D39" w:rsidRDefault="00FD2B8C" w:rsidP="00FD2B8C">
                            <w:pPr>
                              <w:spacing w:line="360" w:lineRule="auto"/>
                              <w:jc w:val="center"/>
                              <w:rPr>
                                <w:sz w:val="21"/>
                                <w:szCs w:val="21"/>
                              </w:rPr>
                            </w:pPr>
                            <w:r w:rsidRPr="00E30D39">
                              <w:rPr>
                                <w:sz w:val="21"/>
                                <w:szCs w:val="21"/>
                              </w:rPr>
                              <w:t>H</w:t>
                            </w:r>
                            <w:r w:rsidR="00AC6851" w:rsidRPr="00E30D39">
                              <w:rPr>
                                <w:sz w:val="21"/>
                                <w:szCs w:val="21"/>
                                <w:lang w:val="en-US"/>
                              </w:rPr>
                              <w:t>A</w:t>
                            </w:r>
                            <w:r w:rsidRPr="00E30D39">
                              <w:rPr>
                                <w:sz w:val="21"/>
                                <w:szCs w:val="21"/>
                              </w:rPr>
                              <w:t xml:space="preserve"> N</w:t>
                            </w:r>
                            <w:r w:rsidR="00AC6851" w:rsidRPr="00E30D39">
                              <w:rPr>
                                <w:sz w:val="21"/>
                                <w:szCs w:val="21"/>
                                <w:lang w:val="en-US"/>
                              </w:rPr>
                              <w:t>O</w:t>
                            </w:r>
                            <w:r w:rsidRPr="00E30D39">
                              <w:rPr>
                                <w:sz w:val="21"/>
                                <w:szCs w:val="21"/>
                              </w:rPr>
                              <w:t>I – 2025</w:t>
                            </w:r>
                          </w:p>
                          <w:p w14:paraId="09C91A90" w14:textId="77777777" w:rsidR="00FD2B8C" w:rsidRPr="00E30D39" w:rsidRDefault="00FD2B8C" w:rsidP="00FD2B8C">
                            <w:pPr>
                              <w:spacing w:line="360" w:lineRule="auto"/>
                              <w:jc w:val="left"/>
                              <w:rPr>
                                <w:sz w:val="21"/>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FAF824" id="_x0000_t202" coordsize="21600,21600" o:spt="202" path="m,l,21600r21600,l21600,xe">
                <v:stroke joinstyle="miter"/>
                <v:path gradientshapeok="t" o:connecttype="rect"/>
              </v:shapetype>
              <v:shape id="Text Box 3" o:spid="_x0000_s1026" type="#_x0000_t202" style="position:absolute;left:0;text-align:left;margin-left:-.25pt;margin-top:.3pt;width:311.8pt;height:4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" strokeweight="1.5pt">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2962"/>
                      </w:tblGrid>
                      <w:tr w:rsidR="00432E02" w14:paraId="4D6381AC" w14:textId="77777777" w:rsidTr="00432E02">
                        <w:tc>
                          <w:tcPr>
                            <w:tcW w:w="2961" w:type="dxa"/>
                          </w:tcPr>
                          <w:p w14:paraId="184B22E2" w14:textId="619B6761" w:rsidR="00432E02" w:rsidRDefault="00432E02" w:rsidP="00432E02">
                            <w:pPr>
                              <w:spacing w:line="360" w:lineRule="auto"/>
                              <w:jc w:val="center"/>
                              <w:rPr>
                                <w:sz w:val="20"/>
                                <w:szCs w:val="20"/>
                                <w:lang w:val="en-US"/>
                              </w:rPr>
                            </w:pPr>
                            <w:r w:rsidRPr="00E30D39">
                              <w:rPr>
                                <w:sz w:val="20"/>
                                <w:szCs w:val="20"/>
                              </w:rPr>
                              <w:t>MINISTRY OF EDUCATION AND TRAINING</w:t>
                            </w:r>
                          </w:p>
                        </w:tc>
                        <w:tc>
                          <w:tcPr>
                            <w:tcW w:w="2962" w:type="dxa"/>
                          </w:tcPr>
                          <w:p w14:paraId="1585E9B5" w14:textId="660267C2" w:rsidR="00432E02" w:rsidRDefault="00432E02" w:rsidP="00432E02">
                            <w:pPr>
                              <w:spacing w:line="360" w:lineRule="auto"/>
                              <w:jc w:val="center"/>
                              <w:rPr>
                                <w:sz w:val="20"/>
                                <w:szCs w:val="20"/>
                                <w:lang w:val="en-US"/>
                              </w:rPr>
                            </w:pPr>
                            <w:r w:rsidRPr="00E30D39">
                              <w:rPr>
                                <w:sz w:val="20"/>
                                <w:szCs w:val="20"/>
                              </w:rPr>
                              <w:t>DEPARTMENT OF DEFENSE</w:t>
                            </w:r>
                          </w:p>
                        </w:tc>
                      </w:tr>
                    </w:tbl>
                    <w:p w14:paraId="1F383913" w14:textId="3438064F" w:rsidR="00FD2B8C" w:rsidRPr="00E30D39" w:rsidRDefault="00AC6851" w:rsidP="00432E02">
                      <w:pPr>
                        <w:spacing w:line="360" w:lineRule="auto"/>
                        <w:jc w:val="center"/>
                        <w:rPr>
                          <w:b/>
                          <w:sz w:val="21"/>
                          <w:szCs w:val="21"/>
                        </w:rPr>
                      </w:pPr>
                      <w:r w:rsidRPr="00E30D39">
                        <w:rPr>
                          <w:b/>
                          <w:sz w:val="21"/>
                          <w:szCs w:val="21"/>
                        </w:rPr>
                        <w:t>MILITARY MEDICAL UNIVERSITY</w:t>
                      </w:r>
                    </w:p>
                    <w:p w14:paraId="4AF24619" w14:textId="77777777" w:rsidR="00FD2B8C" w:rsidRPr="00E30D39" w:rsidRDefault="00FD2B8C" w:rsidP="00FD2B8C">
                      <w:pPr>
                        <w:spacing w:line="360" w:lineRule="auto"/>
                        <w:jc w:val="center"/>
                        <w:rPr>
                          <w:sz w:val="21"/>
                          <w:szCs w:val="21"/>
                        </w:rPr>
                      </w:pPr>
                    </w:p>
                    <w:p w14:paraId="4B780FC3" w14:textId="77777777" w:rsidR="00FD2B8C" w:rsidRPr="00E30D39" w:rsidRDefault="00FD2B8C" w:rsidP="00FD2B8C">
                      <w:pPr>
                        <w:spacing w:line="360" w:lineRule="auto"/>
                        <w:jc w:val="center"/>
                        <w:rPr>
                          <w:sz w:val="21"/>
                          <w:szCs w:val="21"/>
                          <w:lang w:val="en-US"/>
                        </w:rPr>
                      </w:pPr>
                    </w:p>
                    <w:p w14:paraId="09328D92" w14:textId="77777777" w:rsidR="00241CDA" w:rsidRPr="00E30D39" w:rsidRDefault="00241CDA" w:rsidP="00FD2B8C">
                      <w:pPr>
                        <w:spacing w:line="360" w:lineRule="auto"/>
                        <w:jc w:val="center"/>
                        <w:rPr>
                          <w:sz w:val="21"/>
                          <w:szCs w:val="21"/>
                          <w:lang w:val="en-US"/>
                        </w:rPr>
                      </w:pPr>
                    </w:p>
                    <w:p w14:paraId="58018E25" w14:textId="6125A978" w:rsidR="00FD2B8C" w:rsidRPr="00E30D39" w:rsidRDefault="00FD2B8C" w:rsidP="00FD2B8C">
                      <w:pPr>
                        <w:spacing w:line="360" w:lineRule="auto"/>
                        <w:jc w:val="center"/>
                        <w:rPr>
                          <w:sz w:val="21"/>
                          <w:szCs w:val="21"/>
                        </w:rPr>
                      </w:pPr>
                      <w:r w:rsidRPr="00E30D39">
                        <w:rPr>
                          <w:sz w:val="21"/>
                          <w:szCs w:val="21"/>
                        </w:rPr>
                        <w:t>V</w:t>
                      </w:r>
                      <w:r w:rsidR="00AC6851" w:rsidRPr="00E30D39">
                        <w:rPr>
                          <w:sz w:val="21"/>
                          <w:szCs w:val="21"/>
                          <w:lang w:val="en-US"/>
                        </w:rPr>
                        <w:t>U</w:t>
                      </w:r>
                      <w:r w:rsidRPr="00E30D39">
                        <w:rPr>
                          <w:sz w:val="21"/>
                          <w:szCs w:val="21"/>
                        </w:rPr>
                        <w:t xml:space="preserve"> V</w:t>
                      </w:r>
                      <w:r w:rsidR="00AC6851" w:rsidRPr="00E30D39">
                        <w:rPr>
                          <w:sz w:val="21"/>
                          <w:szCs w:val="21"/>
                          <w:lang w:val="en-US"/>
                        </w:rPr>
                        <w:t>A</w:t>
                      </w:r>
                      <w:r w:rsidRPr="00E30D39">
                        <w:rPr>
                          <w:sz w:val="21"/>
                          <w:szCs w:val="21"/>
                        </w:rPr>
                        <w:t>N TU</w:t>
                      </w:r>
                      <w:r w:rsidR="00AC6851" w:rsidRPr="00E30D39">
                        <w:rPr>
                          <w:sz w:val="21"/>
                          <w:szCs w:val="21"/>
                          <w:lang w:val="en-US"/>
                        </w:rPr>
                        <w:t>A</w:t>
                      </w:r>
                      <w:r w:rsidRPr="00E30D39">
                        <w:rPr>
                          <w:sz w:val="21"/>
                          <w:szCs w:val="21"/>
                        </w:rPr>
                        <w:t>N</w:t>
                      </w:r>
                    </w:p>
                    <w:p w14:paraId="4EB70745" w14:textId="77777777" w:rsidR="00FD2B8C" w:rsidRPr="00E30D39" w:rsidRDefault="00FD2B8C" w:rsidP="00FD2B8C">
                      <w:pPr>
                        <w:spacing w:line="360" w:lineRule="auto"/>
                        <w:jc w:val="center"/>
                        <w:rPr>
                          <w:sz w:val="21"/>
                          <w:szCs w:val="21"/>
                          <w:lang w:val="en-US"/>
                        </w:rPr>
                      </w:pPr>
                    </w:p>
                    <w:p w14:paraId="55A8DBAD" w14:textId="77777777" w:rsidR="00241CDA" w:rsidRPr="00E30D39" w:rsidRDefault="00241CDA" w:rsidP="00FD2B8C">
                      <w:pPr>
                        <w:spacing w:line="360" w:lineRule="auto"/>
                        <w:jc w:val="center"/>
                        <w:rPr>
                          <w:sz w:val="21"/>
                          <w:szCs w:val="21"/>
                          <w:lang w:val="en-US"/>
                        </w:rPr>
                      </w:pPr>
                    </w:p>
                    <w:p w14:paraId="5E9EB622" w14:textId="77777777" w:rsidR="00FD2B8C" w:rsidRPr="00E30D39" w:rsidRDefault="00FD2B8C" w:rsidP="00FD2B8C">
                      <w:pPr>
                        <w:spacing w:line="360" w:lineRule="auto"/>
                        <w:jc w:val="center"/>
                        <w:rPr>
                          <w:sz w:val="21"/>
                          <w:szCs w:val="21"/>
                        </w:rPr>
                      </w:pPr>
                    </w:p>
                    <w:p w14:paraId="09BE2EEA" w14:textId="10186BD8" w:rsidR="00FD2B8C" w:rsidRPr="00E30D39" w:rsidRDefault="00AC6851" w:rsidP="00FD2B8C">
                      <w:pPr>
                        <w:spacing w:line="360" w:lineRule="auto"/>
                        <w:jc w:val="center"/>
                        <w:rPr>
                          <w:b/>
                          <w:sz w:val="21"/>
                          <w:szCs w:val="21"/>
                        </w:rPr>
                      </w:pPr>
                      <w:r w:rsidRPr="00E30D39">
                        <w:rPr>
                          <w:b/>
                          <w:bCs/>
                          <w:sz w:val="21"/>
                          <w:szCs w:val="21"/>
                        </w:rPr>
                        <w:t>STUDY ON FORMULATION AND BIOAVAILABILITY OF VERAPAMIL 120MG EXTENDED-RELEASE FLOATING TABLETS</w:t>
                      </w:r>
                    </w:p>
                    <w:p w14:paraId="601A8473" w14:textId="77777777" w:rsidR="00FD2B8C" w:rsidRPr="00E30D39" w:rsidRDefault="00FD2B8C" w:rsidP="00FD2B8C">
                      <w:pPr>
                        <w:spacing w:line="360" w:lineRule="auto"/>
                        <w:jc w:val="center"/>
                        <w:rPr>
                          <w:b/>
                          <w:sz w:val="21"/>
                          <w:szCs w:val="21"/>
                        </w:rPr>
                      </w:pPr>
                    </w:p>
                    <w:p w14:paraId="527DE902" w14:textId="77777777" w:rsidR="00AC6851" w:rsidRPr="00E30D39" w:rsidRDefault="00AC6851" w:rsidP="00AC6851">
                      <w:pPr>
                        <w:spacing w:line="360" w:lineRule="auto"/>
                        <w:jc w:val="center"/>
                        <w:rPr>
                          <w:sz w:val="21"/>
                          <w:szCs w:val="21"/>
                        </w:rPr>
                      </w:pPr>
                      <w:r w:rsidRPr="00E30D39">
                        <w:rPr>
                          <w:sz w:val="21"/>
                          <w:szCs w:val="21"/>
                        </w:rPr>
                        <w:t>Speciality: Pharmaceutical technology and pharmaceutics</w:t>
                      </w:r>
                    </w:p>
                    <w:p w14:paraId="702547B0" w14:textId="4360D65B" w:rsidR="00FD2B8C" w:rsidRPr="00E30D39" w:rsidRDefault="00AC6851" w:rsidP="00AC6851">
                      <w:pPr>
                        <w:spacing w:line="360" w:lineRule="auto"/>
                        <w:jc w:val="center"/>
                        <w:rPr>
                          <w:sz w:val="21"/>
                          <w:szCs w:val="21"/>
                        </w:rPr>
                      </w:pPr>
                      <w:r w:rsidRPr="00E30D39">
                        <w:rPr>
                          <w:sz w:val="21"/>
                          <w:szCs w:val="21"/>
                        </w:rPr>
                        <w:t>Code: 972 02 02</w:t>
                      </w:r>
                    </w:p>
                    <w:p w14:paraId="613C2B23" w14:textId="77777777" w:rsidR="00FD2B8C" w:rsidRPr="00E30D39" w:rsidRDefault="00FD2B8C" w:rsidP="00FD2B8C">
                      <w:pPr>
                        <w:spacing w:line="360" w:lineRule="auto"/>
                        <w:jc w:val="center"/>
                        <w:rPr>
                          <w:sz w:val="21"/>
                          <w:szCs w:val="21"/>
                          <w:lang w:val="en-US"/>
                        </w:rPr>
                      </w:pPr>
                    </w:p>
                    <w:p w14:paraId="50420392" w14:textId="77777777" w:rsidR="00241CDA" w:rsidRPr="00E30D39" w:rsidRDefault="00241CDA" w:rsidP="00FD2B8C">
                      <w:pPr>
                        <w:spacing w:line="360" w:lineRule="auto"/>
                        <w:jc w:val="center"/>
                        <w:rPr>
                          <w:sz w:val="21"/>
                          <w:szCs w:val="21"/>
                          <w:lang w:val="en-US"/>
                        </w:rPr>
                      </w:pPr>
                    </w:p>
                    <w:p w14:paraId="7DCAE002" w14:textId="47AFA4C9" w:rsidR="00FD2B8C" w:rsidRPr="00E30D39" w:rsidRDefault="00AC6851" w:rsidP="00FD2B8C">
                      <w:pPr>
                        <w:spacing w:line="360" w:lineRule="auto"/>
                        <w:jc w:val="center"/>
                        <w:rPr>
                          <w:sz w:val="21"/>
                          <w:szCs w:val="21"/>
                        </w:rPr>
                      </w:pPr>
                      <w:r w:rsidRPr="00E30D39">
                        <w:rPr>
                          <w:sz w:val="21"/>
                          <w:szCs w:val="21"/>
                        </w:rPr>
                        <w:t>SUMMARY OF THESIS DOCTORY OF PHARMACOLOGY</w:t>
                      </w:r>
                    </w:p>
                    <w:p w14:paraId="0EDA0CA7" w14:textId="77777777" w:rsidR="00FD2B8C" w:rsidRPr="00E30D39" w:rsidRDefault="00FD2B8C" w:rsidP="00FD2B8C">
                      <w:pPr>
                        <w:spacing w:line="360" w:lineRule="auto"/>
                        <w:jc w:val="center"/>
                        <w:rPr>
                          <w:sz w:val="21"/>
                          <w:szCs w:val="21"/>
                          <w:lang w:val="en-US"/>
                        </w:rPr>
                      </w:pPr>
                    </w:p>
                    <w:p w14:paraId="2448AA1F" w14:textId="77777777" w:rsidR="00241CDA" w:rsidRPr="00E30D39" w:rsidRDefault="00241CDA" w:rsidP="00FD2B8C">
                      <w:pPr>
                        <w:spacing w:line="360" w:lineRule="auto"/>
                        <w:jc w:val="center"/>
                        <w:rPr>
                          <w:sz w:val="21"/>
                          <w:szCs w:val="21"/>
                          <w:lang w:val="en-US"/>
                        </w:rPr>
                      </w:pPr>
                    </w:p>
                    <w:p w14:paraId="7F45F19A" w14:textId="77777777" w:rsidR="00241CDA" w:rsidRPr="00E30D39" w:rsidRDefault="00241CDA" w:rsidP="00FD2B8C">
                      <w:pPr>
                        <w:spacing w:line="360" w:lineRule="auto"/>
                        <w:jc w:val="center"/>
                        <w:rPr>
                          <w:sz w:val="21"/>
                          <w:szCs w:val="21"/>
                          <w:lang w:val="en-US"/>
                        </w:rPr>
                      </w:pPr>
                    </w:p>
                    <w:p w14:paraId="2F0062F4" w14:textId="77777777" w:rsidR="00241CDA" w:rsidRPr="00E30D39" w:rsidRDefault="00241CDA" w:rsidP="00FD2B8C">
                      <w:pPr>
                        <w:spacing w:line="360" w:lineRule="auto"/>
                        <w:jc w:val="center"/>
                        <w:rPr>
                          <w:sz w:val="21"/>
                          <w:szCs w:val="21"/>
                          <w:lang w:val="en-US"/>
                        </w:rPr>
                      </w:pPr>
                    </w:p>
                    <w:p w14:paraId="1DFD254D" w14:textId="77777777" w:rsidR="00241CDA" w:rsidRPr="00E30D39" w:rsidRDefault="00241CDA" w:rsidP="00FD2B8C">
                      <w:pPr>
                        <w:spacing w:line="360" w:lineRule="auto"/>
                        <w:jc w:val="center"/>
                        <w:rPr>
                          <w:sz w:val="21"/>
                          <w:szCs w:val="21"/>
                          <w:lang w:val="en-US"/>
                        </w:rPr>
                      </w:pPr>
                    </w:p>
                    <w:p w14:paraId="333D3222" w14:textId="77777777" w:rsidR="00241CDA" w:rsidRPr="00E30D39" w:rsidRDefault="00241CDA" w:rsidP="00FD2B8C">
                      <w:pPr>
                        <w:spacing w:line="360" w:lineRule="auto"/>
                        <w:jc w:val="center"/>
                        <w:rPr>
                          <w:sz w:val="21"/>
                          <w:szCs w:val="21"/>
                          <w:lang w:val="en-US"/>
                        </w:rPr>
                      </w:pPr>
                    </w:p>
                    <w:p w14:paraId="27D74D9C" w14:textId="215DDC29" w:rsidR="00FD2B8C" w:rsidRPr="00E30D39" w:rsidRDefault="00FD2B8C" w:rsidP="00FD2B8C">
                      <w:pPr>
                        <w:spacing w:line="360" w:lineRule="auto"/>
                        <w:jc w:val="center"/>
                        <w:rPr>
                          <w:sz w:val="21"/>
                          <w:szCs w:val="21"/>
                        </w:rPr>
                      </w:pPr>
                      <w:r w:rsidRPr="00E30D39">
                        <w:rPr>
                          <w:sz w:val="21"/>
                          <w:szCs w:val="21"/>
                        </w:rPr>
                        <w:t>H</w:t>
                      </w:r>
                      <w:r w:rsidR="00AC6851" w:rsidRPr="00E30D39">
                        <w:rPr>
                          <w:sz w:val="21"/>
                          <w:szCs w:val="21"/>
                          <w:lang w:val="en-US"/>
                        </w:rPr>
                        <w:t>A</w:t>
                      </w:r>
                      <w:r w:rsidRPr="00E30D39">
                        <w:rPr>
                          <w:sz w:val="21"/>
                          <w:szCs w:val="21"/>
                        </w:rPr>
                        <w:t xml:space="preserve"> N</w:t>
                      </w:r>
                      <w:r w:rsidR="00AC6851" w:rsidRPr="00E30D39">
                        <w:rPr>
                          <w:sz w:val="21"/>
                          <w:szCs w:val="21"/>
                          <w:lang w:val="en-US"/>
                        </w:rPr>
                        <w:t>O</w:t>
                      </w:r>
                      <w:r w:rsidRPr="00E30D39">
                        <w:rPr>
                          <w:sz w:val="21"/>
                          <w:szCs w:val="21"/>
                        </w:rPr>
                        <w:t>I – 2025</w:t>
                      </w:r>
                    </w:p>
                    <w:p w14:paraId="09C91A90" w14:textId="77777777" w:rsidR="00FD2B8C" w:rsidRPr="00E30D39" w:rsidRDefault="00FD2B8C" w:rsidP="00FD2B8C">
                      <w:pPr>
                        <w:spacing w:line="360" w:lineRule="auto"/>
                        <w:jc w:val="left"/>
                        <w:rPr>
                          <w:sz w:val="21"/>
                          <w:szCs w:val="21"/>
                        </w:rPr>
                      </w:pPr>
                    </w:p>
                  </w:txbxContent>
                </v:textbox>
              </v:shape>
            </w:pict>
          </mc:Fallback>
        </mc:AlternateContent>
      </w:r>
    </w:p>
    <w:p w14:paraId="5BB4CF79" w14:textId="77777777" w:rsidR="00FD2B8C" w:rsidRPr="00E30D39" w:rsidRDefault="00FD2B8C">
      <w:pPr>
        <w:spacing w:after="160" w:line="278" w:lineRule="auto"/>
        <w:jc w:val="left"/>
        <w:rPr>
          <w:rFonts w:cs="Times New Roman"/>
          <w:sz w:val="21"/>
          <w:szCs w:val="21"/>
          <w:lang w:val="en-US"/>
        </w:rPr>
      </w:pPr>
      <w:r w:rsidRPr="00E30D39">
        <w:rPr>
          <w:rFonts w:cs="Times New Roman"/>
          <w:sz w:val="21"/>
          <w:szCs w:val="21"/>
          <w:lang w:val="en-US"/>
        </w:rPr>
        <w:br w:type="page"/>
      </w:r>
    </w:p>
    <w:p w14:paraId="0421E42F" w14:textId="29FA0691" w:rsidR="00FD2B8C" w:rsidRPr="00E30D39" w:rsidRDefault="00FD2B8C">
      <w:pPr>
        <w:spacing w:after="160" w:line="278" w:lineRule="auto"/>
        <w:jc w:val="left"/>
        <w:rPr>
          <w:rFonts w:cs="Times New Roman"/>
          <w:sz w:val="21"/>
          <w:szCs w:val="21"/>
        </w:rPr>
      </w:pPr>
      <w:r w:rsidRPr="00E30D39">
        <w:rPr>
          <w:rFonts w:cs="Times New Roman"/>
          <w:bCs/>
          <w:noProof/>
          <w:sz w:val="21"/>
          <w:szCs w:val="21"/>
        </w:rPr>
        <w:lastRenderedPageBreak/>
        <mc:AlternateContent>
          <mc:Choice Requires="wps">
            <w:drawing>
              <wp:anchor distT="0" distB="0" distL="114300" distR="114300" simplePos="0" relativeHeight="251665408" behindDoc="0" locked="0" layoutInCell="1" allowOverlap="1" wp14:anchorId="53253D6A" wp14:editId="2122E896">
                <wp:simplePos x="0" y="0"/>
                <wp:positionH relativeFrom="column">
                  <wp:posOffset>0</wp:posOffset>
                </wp:positionH>
                <wp:positionV relativeFrom="paragraph">
                  <wp:posOffset>12065</wp:posOffset>
                </wp:positionV>
                <wp:extent cx="3960000" cy="6120000"/>
                <wp:effectExtent l="0" t="0" r="21590" b="146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6120000"/>
                        </a:xfrm>
                        <a:prstGeom prst="rect">
                          <a:avLst/>
                        </a:prstGeom>
                        <a:solidFill>
                          <a:srgbClr val="FFFFFF"/>
                        </a:solidFill>
                        <a:ln w="9525">
                          <a:solidFill>
                            <a:srgbClr val="000000"/>
                          </a:solidFill>
                          <a:miter lim="800000"/>
                          <a:headEnd/>
                          <a:tailEnd/>
                        </a:ln>
                      </wps:spPr>
                      <wps:txbx>
                        <w:txbxContent>
                          <w:p w14:paraId="62CB2F4B" w14:textId="77777777" w:rsidR="00FD2B8C" w:rsidRPr="00E30D39" w:rsidRDefault="00FD2B8C" w:rsidP="00FD2B8C">
                            <w:pPr>
                              <w:spacing w:line="360" w:lineRule="auto"/>
                              <w:jc w:val="center"/>
                              <w:rPr>
                                <w:sz w:val="21"/>
                                <w:szCs w:val="21"/>
                              </w:rPr>
                            </w:pPr>
                          </w:p>
                          <w:p w14:paraId="151BA339" w14:textId="6861F133" w:rsidR="00AC6851" w:rsidRPr="00E30D39" w:rsidRDefault="00AC6851" w:rsidP="00AC6851">
                            <w:pPr>
                              <w:spacing w:line="360" w:lineRule="auto"/>
                              <w:jc w:val="center"/>
                              <w:rPr>
                                <w:sz w:val="21"/>
                                <w:szCs w:val="21"/>
                              </w:rPr>
                            </w:pPr>
                            <w:r w:rsidRPr="00E30D39">
                              <w:rPr>
                                <w:sz w:val="21"/>
                                <w:szCs w:val="21"/>
                              </w:rPr>
                              <w:t>THIS RESEARCH WAS CARRIED OUT AT  VIETNAM MILITARY MEDICAL UNIVERSITY</w:t>
                            </w:r>
                          </w:p>
                          <w:p w14:paraId="60516DEA" w14:textId="77777777" w:rsidR="00AC6851" w:rsidRPr="00E30D39" w:rsidRDefault="00AC6851" w:rsidP="00AC6851">
                            <w:pPr>
                              <w:spacing w:line="360" w:lineRule="auto"/>
                              <w:ind w:left="1440"/>
                              <w:jc w:val="left"/>
                              <w:rPr>
                                <w:sz w:val="21"/>
                                <w:szCs w:val="21"/>
                              </w:rPr>
                            </w:pPr>
                          </w:p>
                          <w:p w14:paraId="2EF28A4B" w14:textId="77777777" w:rsidR="00AC6851" w:rsidRPr="00E30D39" w:rsidRDefault="00AC6851" w:rsidP="00AC6851">
                            <w:pPr>
                              <w:spacing w:line="360" w:lineRule="auto"/>
                              <w:ind w:left="1440"/>
                              <w:jc w:val="left"/>
                              <w:rPr>
                                <w:sz w:val="21"/>
                                <w:szCs w:val="21"/>
                              </w:rPr>
                            </w:pPr>
                          </w:p>
                          <w:p w14:paraId="29B02262" w14:textId="77777777" w:rsidR="00AC6851" w:rsidRPr="00E30D39" w:rsidRDefault="00AC6851" w:rsidP="00AC6851">
                            <w:pPr>
                              <w:spacing w:line="360" w:lineRule="auto"/>
                              <w:ind w:left="1440"/>
                              <w:jc w:val="left"/>
                              <w:rPr>
                                <w:sz w:val="21"/>
                                <w:szCs w:val="21"/>
                              </w:rPr>
                            </w:pPr>
                            <w:r w:rsidRPr="00E30D39">
                              <w:rPr>
                                <w:sz w:val="21"/>
                                <w:szCs w:val="21"/>
                              </w:rPr>
                              <w:t>Scientific instructors:</w:t>
                            </w:r>
                          </w:p>
                          <w:p w14:paraId="6523D9D9" w14:textId="6ABD0D0C" w:rsidR="00AC6851" w:rsidRPr="00E30D39" w:rsidRDefault="00AC6851" w:rsidP="00AC6851">
                            <w:pPr>
                              <w:spacing w:line="360" w:lineRule="auto"/>
                              <w:ind w:left="1440"/>
                              <w:jc w:val="left"/>
                              <w:rPr>
                                <w:sz w:val="21"/>
                                <w:szCs w:val="21"/>
                                <w:lang w:val="en-US"/>
                              </w:rPr>
                            </w:pPr>
                            <w:r w:rsidRPr="00E30D39">
                              <w:rPr>
                                <w:sz w:val="21"/>
                                <w:szCs w:val="21"/>
                              </w:rPr>
                              <w:t xml:space="preserve">1. Assoc. Prof. PhD. </w:t>
                            </w:r>
                            <w:r w:rsidRPr="00E30D39">
                              <w:rPr>
                                <w:sz w:val="21"/>
                                <w:szCs w:val="21"/>
                                <w:lang w:val="en-US"/>
                              </w:rPr>
                              <w:t>Trinh Nam Trung</w:t>
                            </w:r>
                          </w:p>
                          <w:p w14:paraId="2B694847" w14:textId="225C2D49" w:rsidR="00AC6851" w:rsidRPr="00E30D39" w:rsidRDefault="00AC6851" w:rsidP="00AC6851">
                            <w:pPr>
                              <w:spacing w:line="360" w:lineRule="auto"/>
                              <w:ind w:left="1440"/>
                              <w:jc w:val="left"/>
                              <w:rPr>
                                <w:sz w:val="21"/>
                                <w:szCs w:val="21"/>
                                <w:lang w:val="en-US"/>
                              </w:rPr>
                            </w:pPr>
                            <w:r w:rsidRPr="00E30D39">
                              <w:rPr>
                                <w:sz w:val="21"/>
                                <w:szCs w:val="21"/>
                              </w:rPr>
                              <w:t xml:space="preserve">2. </w:t>
                            </w:r>
                            <w:r w:rsidRPr="00E30D39">
                              <w:rPr>
                                <w:sz w:val="21"/>
                                <w:szCs w:val="21"/>
                                <w:lang w:val="pt-BR"/>
                              </w:rPr>
                              <w:t>PhD. Nguyen Van Bach</w:t>
                            </w:r>
                          </w:p>
                          <w:p w14:paraId="01069B99" w14:textId="77777777" w:rsidR="00AC6851" w:rsidRPr="00E30D39" w:rsidRDefault="00AC6851" w:rsidP="00AC6851">
                            <w:pPr>
                              <w:spacing w:line="360" w:lineRule="auto"/>
                              <w:ind w:left="1440"/>
                              <w:jc w:val="left"/>
                              <w:rPr>
                                <w:sz w:val="21"/>
                                <w:szCs w:val="21"/>
                              </w:rPr>
                            </w:pPr>
                          </w:p>
                          <w:p w14:paraId="758BDADA" w14:textId="77777777" w:rsidR="00AC6851" w:rsidRPr="00E30D39" w:rsidRDefault="00AC6851" w:rsidP="00AC6851">
                            <w:pPr>
                              <w:spacing w:line="360" w:lineRule="auto"/>
                              <w:ind w:left="1440"/>
                              <w:jc w:val="left"/>
                              <w:rPr>
                                <w:sz w:val="21"/>
                                <w:szCs w:val="21"/>
                              </w:rPr>
                            </w:pPr>
                          </w:p>
                          <w:p w14:paraId="1157C5BA" w14:textId="77777777" w:rsidR="00AC6851" w:rsidRPr="00E30D39" w:rsidRDefault="00AC6851" w:rsidP="00AC6851">
                            <w:pPr>
                              <w:spacing w:line="360" w:lineRule="auto"/>
                              <w:ind w:left="1440"/>
                              <w:jc w:val="left"/>
                              <w:rPr>
                                <w:sz w:val="21"/>
                                <w:szCs w:val="21"/>
                              </w:rPr>
                            </w:pPr>
                            <w:r w:rsidRPr="00E30D39">
                              <w:rPr>
                                <w:sz w:val="21"/>
                                <w:szCs w:val="21"/>
                              </w:rPr>
                              <w:t>Review 1:</w:t>
                            </w:r>
                          </w:p>
                          <w:p w14:paraId="6F491834" w14:textId="77777777" w:rsidR="00AC6851" w:rsidRPr="00E30D39" w:rsidRDefault="00AC6851" w:rsidP="00AC6851">
                            <w:pPr>
                              <w:spacing w:line="360" w:lineRule="auto"/>
                              <w:ind w:left="1440"/>
                              <w:jc w:val="left"/>
                              <w:rPr>
                                <w:sz w:val="21"/>
                                <w:szCs w:val="21"/>
                              </w:rPr>
                            </w:pPr>
                            <w:r w:rsidRPr="00E30D39">
                              <w:rPr>
                                <w:sz w:val="21"/>
                                <w:szCs w:val="21"/>
                              </w:rPr>
                              <w:t>Review 2:</w:t>
                            </w:r>
                          </w:p>
                          <w:p w14:paraId="62328677" w14:textId="77777777" w:rsidR="00AC6851" w:rsidRPr="00E30D39" w:rsidRDefault="00AC6851" w:rsidP="00AC6851">
                            <w:pPr>
                              <w:spacing w:line="360" w:lineRule="auto"/>
                              <w:ind w:left="1440"/>
                              <w:jc w:val="left"/>
                              <w:rPr>
                                <w:sz w:val="21"/>
                                <w:szCs w:val="21"/>
                              </w:rPr>
                            </w:pPr>
                            <w:r w:rsidRPr="00E30D39">
                              <w:rPr>
                                <w:sz w:val="21"/>
                                <w:szCs w:val="21"/>
                              </w:rPr>
                              <w:t>Review 3:</w:t>
                            </w:r>
                          </w:p>
                          <w:p w14:paraId="475D5B92" w14:textId="77777777" w:rsidR="00AC6851" w:rsidRPr="00E30D39" w:rsidRDefault="00AC6851" w:rsidP="00AC6851">
                            <w:pPr>
                              <w:spacing w:line="360" w:lineRule="auto"/>
                              <w:ind w:left="1440"/>
                              <w:jc w:val="left"/>
                              <w:rPr>
                                <w:sz w:val="21"/>
                                <w:szCs w:val="21"/>
                              </w:rPr>
                            </w:pPr>
                          </w:p>
                          <w:p w14:paraId="522EDD14" w14:textId="77777777" w:rsidR="00AC6851" w:rsidRPr="00E30D39" w:rsidRDefault="00AC6851" w:rsidP="00AC6851">
                            <w:pPr>
                              <w:spacing w:line="360" w:lineRule="auto"/>
                              <w:jc w:val="left"/>
                              <w:rPr>
                                <w:sz w:val="21"/>
                                <w:szCs w:val="21"/>
                                <w:lang w:val="en-US"/>
                              </w:rPr>
                            </w:pPr>
                            <w:r w:rsidRPr="00E30D39">
                              <w:rPr>
                                <w:sz w:val="21"/>
                                <w:szCs w:val="21"/>
                              </w:rPr>
                              <w:t>The thesis was defended in front of the Doctoral Dissertation Judging Committee at the Military Medical Academy</w:t>
                            </w:r>
                            <w:r w:rsidRPr="00E30D39">
                              <w:rPr>
                                <w:sz w:val="21"/>
                                <w:szCs w:val="21"/>
                                <w:lang w:val="en-US"/>
                              </w:rPr>
                              <w:t xml:space="preserve"> </w:t>
                            </w:r>
                          </w:p>
                          <w:p w14:paraId="78C6A431" w14:textId="507FCED7" w:rsidR="00AC6851" w:rsidRPr="00E30D39" w:rsidRDefault="00AC6851" w:rsidP="00AC6851">
                            <w:pPr>
                              <w:spacing w:line="360" w:lineRule="auto"/>
                              <w:jc w:val="center"/>
                              <w:rPr>
                                <w:sz w:val="21"/>
                                <w:szCs w:val="21"/>
                              </w:rPr>
                            </w:pPr>
                            <w:r w:rsidRPr="00E30D39">
                              <w:rPr>
                                <w:sz w:val="21"/>
                                <w:szCs w:val="21"/>
                              </w:rPr>
                              <w:t>At:     hour     day       month    year</w:t>
                            </w:r>
                          </w:p>
                          <w:p w14:paraId="7795D8E5" w14:textId="77777777" w:rsidR="00AC6851" w:rsidRPr="00E30D39" w:rsidRDefault="00AC6851" w:rsidP="00AC6851">
                            <w:pPr>
                              <w:spacing w:line="360" w:lineRule="auto"/>
                              <w:ind w:left="1440"/>
                              <w:jc w:val="left"/>
                              <w:rPr>
                                <w:sz w:val="21"/>
                                <w:szCs w:val="21"/>
                              </w:rPr>
                            </w:pPr>
                          </w:p>
                          <w:p w14:paraId="4AAEB503" w14:textId="77777777" w:rsidR="00AC6851" w:rsidRPr="00E30D39" w:rsidRDefault="00AC6851" w:rsidP="00AC6851">
                            <w:pPr>
                              <w:spacing w:line="360" w:lineRule="auto"/>
                              <w:jc w:val="left"/>
                              <w:rPr>
                                <w:sz w:val="21"/>
                                <w:szCs w:val="21"/>
                              </w:rPr>
                            </w:pPr>
                            <w:r w:rsidRPr="00E30D39">
                              <w:rPr>
                                <w:sz w:val="21"/>
                                <w:szCs w:val="21"/>
                              </w:rPr>
                              <w:t>The thesis can be found at:</w:t>
                            </w:r>
                          </w:p>
                          <w:p w14:paraId="2B631C9E" w14:textId="6AE43356" w:rsidR="00AC6851" w:rsidRPr="00E30D39" w:rsidRDefault="00AC6851" w:rsidP="00AC6851">
                            <w:pPr>
                              <w:spacing w:line="360" w:lineRule="auto"/>
                              <w:ind w:left="1440"/>
                              <w:jc w:val="left"/>
                              <w:rPr>
                                <w:sz w:val="21"/>
                                <w:szCs w:val="21"/>
                              </w:rPr>
                            </w:pPr>
                            <w:r w:rsidRPr="00E30D39">
                              <w:rPr>
                                <w:sz w:val="21"/>
                                <w:szCs w:val="21"/>
                              </w:rPr>
                              <w:t>- National Library</w:t>
                            </w:r>
                          </w:p>
                          <w:p w14:paraId="144D9BCA" w14:textId="19BA0EDF" w:rsidR="00AC6851" w:rsidRPr="00E30D39" w:rsidRDefault="00AC6851" w:rsidP="00AC6851">
                            <w:pPr>
                              <w:spacing w:line="360" w:lineRule="auto"/>
                              <w:ind w:left="1440"/>
                              <w:jc w:val="left"/>
                              <w:rPr>
                                <w:sz w:val="21"/>
                                <w:szCs w:val="21"/>
                              </w:rPr>
                            </w:pPr>
                            <w:r w:rsidRPr="00E30D39">
                              <w:rPr>
                                <w:sz w:val="21"/>
                                <w:szCs w:val="21"/>
                              </w:rPr>
                              <w:t>- Library of Military Medical Academy</w:t>
                            </w:r>
                          </w:p>
                          <w:p w14:paraId="3E9912D2" w14:textId="24B0BC62" w:rsidR="00FD2B8C" w:rsidRPr="00E30D39" w:rsidRDefault="00FD2B8C" w:rsidP="00AC6851">
                            <w:pPr>
                              <w:spacing w:line="360" w:lineRule="auto"/>
                              <w:ind w:left="1440"/>
                              <w:jc w:val="left"/>
                              <w:rPr>
                                <w:sz w:val="21"/>
                                <w:szCs w:val="21"/>
                              </w:rPr>
                            </w:pPr>
                          </w:p>
                          <w:p w14:paraId="1173E8B8" w14:textId="77777777" w:rsidR="00FD2B8C" w:rsidRPr="00E30D39" w:rsidRDefault="00FD2B8C" w:rsidP="00FD2B8C">
                            <w:pPr>
                              <w:spacing w:line="360" w:lineRule="auto"/>
                              <w:jc w:val="left"/>
                              <w:rPr>
                                <w:sz w:val="21"/>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53D6A" id="Text Box 2" o:spid="_x0000_s1027" type="#_x0000_t202" style="position:absolute;margin-left:0;margin-top:.95pt;width:311.8pt;height:481.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">
                <v:textbox>
                  <w:txbxContent>
                    <w:p w14:paraId="62CB2F4B" w14:textId="77777777" w:rsidR="00FD2B8C" w:rsidRPr="00E30D39" w:rsidRDefault="00FD2B8C" w:rsidP="00FD2B8C">
                      <w:pPr>
                        <w:spacing w:line="360" w:lineRule="auto"/>
                        <w:jc w:val="center"/>
                        <w:rPr>
                          <w:sz w:val="21"/>
                          <w:szCs w:val="21"/>
                        </w:rPr>
                      </w:pPr>
                    </w:p>
                    <w:p w14:paraId="151BA339" w14:textId="6861F133" w:rsidR="00AC6851" w:rsidRPr="00E30D39" w:rsidRDefault="00AC6851" w:rsidP="00AC6851">
                      <w:pPr>
                        <w:spacing w:line="360" w:lineRule="auto"/>
                        <w:jc w:val="center"/>
                        <w:rPr>
                          <w:sz w:val="21"/>
                          <w:szCs w:val="21"/>
                        </w:rPr>
                      </w:pPr>
                      <w:r w:rsidRPr="00E30D39">
                        <w:rPr>
                          <w:sz w:val="21"/>
                          <w:szCs w:val="21"/>
                        </w:rPr>
                        <w:t>THIS RESEARCH WAS CARRIED OUT AT  VIETNAM MILITARY MEDICAL UNIVERSITY</w:t>
                      </w:r>
                    </w:p>
                    <w:p w14:paraId="60516DEA" w14:textId="77777777" w:rsidR="00AC6851" w:rsidRPr="00E30D39" w:rsidRDefault="00AC6851" w:rsidP="00AC6851">
                      <w:pPr>
                        <w:spacing w:line="360" w:lineRule="auto"/>
                        <w:ind w:left="1440"/>
                        <w:jc w:val="left"/>
                        <w:rPr>
                          <w:sz w:val="21"/>
                          <w:szCs w:val="21"/>
                        </w:rPr>
                      </w:pPr>
                    </w:p>
                    <w:p w14:paraId="2EF28A4B" w14:textId="77777777" w:rsidR="00AC6851" w:rsidRPr="00E30D39" w:rsidRDefault="00AC6851" w:rsidP="00AC6851">
                      <w:pPr>
                        <w:spacing w:line="360" w:lineRule="auto"/>
                        <w:ind w:left="1440"/>
                        <w:jc w:val="left"/>
                        <w:rPr>
                          <w:sz w:val="21"/>
                          <w:szCs w:val="21"/>
                        </w:rPr>
                      </w:pPr>
                    </w:p>
                    <w:p w14:paraId="29B02262" w14:textId="77777777" w:rsidR="00AC6851" w:rsidRPr="00E30D39" w:rsidRDefault="00AC6851" w:rsidP="00AC6851">
                      <w:pPr>
                        <w:spacing w:line="360" w:lineRule="auto"/>
                        <w:ind w:left="1440"/>
                        <w:jc w:val="left"/>
                        <w:rPr>
                          <w:sz w:val="21"/>
                          <w:szCs w:val="21"/>
                        </w:rPr>
                      </w:pPr>
                      <w:r w:rsidRPr="00E30D39">
                        <w:rPr>
                          <w:sz w:val="21"/>
                          <w:szCs w:val="21"/>
                        </w:rPr>
                        <w:t>Scientific instructors:</w:t>
                      </w:r>
                    </w:p>
                    <w:p w14:paraId="6523D9D9" w14:textId="6ABD0D0C" w:rsidR="00AC6851" w:rsidRPr="00E30D39" w:rsidRDefault="00AC6851" w:rsidP="00AC6851">
                      <w:pPr>
                        <w:spacing w:line="360" w:lineRule="auto"/>
                        <w:ind w:left="1440"/>
                        <w:jc w:val="left"/>
                        <w:rPr>
                          <w:sz w:val="21"/>
                          <w:szCs w:val="21"/>
                          <w:lang w:val="en-US"/>
                        </w:rPr>
                      </w:pPr>
                      <w:r w:rsidRPr="00E30D39">
                        <w:rPr>
                          <w:sz w:val="21"/>
                          <w:szCs w:val="21"/>
                        </w:rPr>
                        <w:t xml:space="preserve">1. Assoc. Prof. PhD. </w:t>
                      </w:r>
                      <w:r w:rsidRPr="00E30D39">
                        <w:rPr>
                          <w:sz w:val="21"/>
                          <w:szCs w:val="21"/>
                          <w:lang w:val="en-US"/>
                        </w:rPr>
                        <w:t>Trinh Nam Trung</w:t>
                      </w:r>
                    </w:p>
                    <w:p w14:paraId="2B694847" w14:textId="225C2D49" w:rsidR="00AC6851" w:rsidRPr="00E30D39" w:rsidRDefault="00AC6851" w:rsidP="00AC6851">
                      <w:pPr>
                        <w:spacing w:line="360" w:lineRule="auto"/>
                        <w:ind w:left="1440"/>
                        <w:jc w:val="left"/>
                        <w:rPr>
                          <w:sz w:val="21"/>
                          <w:szCs w:val="21"/>
                          <w:lang w:val="en-US"/>
                        </w:rPr>
                      </w:pPr>
                      <w:r w:rsidRPr="00E30D39">
                        <w:rPr>
                          <w:sz w:val="21"/>
                          <w:szCs w:val="21"/>
                        </w:rPr>
                        <w:t xml:space="preserve">2. </w:t>
                      </w:r>
                      <w:r w:rsidRPr="00E30D39">
                        <w:rPr>
                          <w:sz w:val="21"/>
                          <w:szCs w:val="21"/>
                          <w:lang w:val="pt-BR"/>
                        </w:rPr>
                        <w:t>PhD. Nguyen Van Bach</w:t>
                      </w:r>
                    </w:p>
                    <w:p w14:paraId="01069B99" w14:textId="77777777" w:rsidR="00AC6851" w:rsidRPr="00E30D39" w:rsidRDefault="00AC6851" w:rsidP="00AC6851">
                      <w:pPr>
                        <w:spacing w:line="360" w:lineRule="auto"/>
                        <w:ind w:left="1440"/>
                        <w:jc w:val="left"/>
                        <w:rPr>
                          <w:sz w:val="21"/>
                          <w:szCs w:val="21"/>
                        </w:rPr>
                      </w:pPr>
                    </w:p>
                    <w:p w14:paraId="758BDADA" w14:textId="77777777" w:rsidR="00AC6851" w:rsidRPr="00E30D39" w:rsidRDefault="00AC6851" w:rsidP="00AC6851">
                      <w:pPr>
                        <w:spacing w:line="360" w:lineRule="auto"/>
                        <w:ind w:left="1440"/>
                        <w:jc w:val="left"/>
                        <w:rPr>
                          <w:sz w:val="21"/>
                          <w:szCs w:val="21"/>
                        </w:rPr>
                      </w:pPr>
                    </w:p>
                    <w:p w14:paraId="1157C5BA" w14:textId="77777777" w:rsidR="00AC6851" w:rsidRPr="00E30D39" w:rsidRDefault="00AC6851" w:rsidP="00AC6851">
                      <w:pPr>
                        <w:spacing w:line="360" w:lineRule="auto"/>
                        <w:ind w:left="1440"/>
                        <w:jc w:val="left"/>
                        <w:rPr>
                          <w:sz w:val="21"/>
                          <w:szCs w:val="21"/>
                        </w:rPr>
                      </w:pPr>
                      <w:r w:rsidRPr="00E30D39">
                        <w:rPr>
                          <w:sz w:val="21"/>
                          <w:szCs w:val="21"/>
                        </w:rPr>
                        <w:t>Review 1:</w:t>
                      </w:r>
                    </w:p>
                    <w:p w14:paraId="6F491834" w14:textId="77777777" w:rsidR="00AC6851" w:rsidRPr="00E30D39" w:rsidRDefault="00AC6851" w:rsidP="00AC6851">
                      <w:pPr>
                        <w:spacing w:line="360" w:lineRule="auto"/>
                        <w:ind w:left="1440"/>
                        <w:jc w:val="left"/>
                        <w:rPr>
                          <w:sz w:val="21"/>
                          <w:szCs w:val="21"/>
                        </w:rPr>
                      </w:pPr>
                      <w:r w:rsidRPr="00E30D39">
                        <w:rPr>
                          <w:sz w:val="21"/>
                          <w:szCs w:val="21"/>
                        </w:rPr>
                        <w:t>Review 2:</w:t>
                      </w:r>
                    </w:p>
                    <w:p w14:paraId="62328677" w14:textId="77777777" w:rsidR="00AC6851" w:rsidRPr="00E30D39" w:rsidRDefault="00AC6851" w:rsidP="00AC6851">
                      <w:pPr>
                        <w:spacing w:line="360" w:lineRule="auto"/>
                        <w:ind w:left="1440"/>
                        <w:jc w:val="left"/>
                        <w:rPr>
                          <w:sz w:val="21"/>
                          <w:szCs w:val="21"/>
                        </w:rPr>
                      </w:pPr>
                      <w:r w:rsidRPr="00E30D39">
                        <w:rPr>
                          <w:sz w:val="21"/>
                          <w:szCs w:val="21"/>
                        </w:rPr>
                        <w:t>Review 3:</w:t>
                      </w:r>
                    </w:p>
                    <w:p w14:paraId="475D5B92" w14:textId="77777777" w:rsidR="00AC6851" w:rsidRPr="00E30D39" w:rsidRDefault="00AC6851" w:rsidP="00AC6851">
                      <w:pPr>
                        <w:spacing w:line="360" w:lineRule="auto"/>
                        <w:ind w:left="1440"/>
                        <w:jc w:val="left"/>
                        <w:rPr>
                          <w:sz w:val="21"/>
                          <w:szCs w:val="21"/>
                        </w:rPr>
                      </w:pPr>
                    </w:p>
                    <w:p w14:paraId="522EDD14" w14:textId="77777777" w:rsidR="00AC6851" w:rsidRPr="00E30D39" w:rsidRDefault="00AC6851" w:rsidP="00AC6851">
                      <w:pPr>
                        <w:spacing w:line="360" w:lineRule="auto"/>
                        <w:jc w:val="left"/>
                        <w:rPr>
                          <w:sz w:val="21"/>
                          <w:szCs w:val="21"/>
                          <w:lang w:val="en-US"/>
                        </w:rPr>
                      </w:pPr>
                      <w:r w:rsidRPr="00E30D39">
                        <w:rPr>
                          <w:sz w:val="21"/>
                          <w:szCs w:val="21"/>
                        </w:rPr>
                        <w:t>The thesis was defended in front of the Doctoral Dissertation Judging Committee at the Military Medical Academy</w:t>
                      </w:r>
                      <w:r w:rsidRPr="00E30D39">
                        <w:rPr>
                          <w:sz w:val="21"/>
                          <w:szCs w:val="21"/>
                          <w:lang w:val="en-US"/>
                        </w:rPr>
                        <w:t xml:space="preserve"> </w:t>
                      </w:r>
                    </w:p>
                    <w:p w14:paraId="78C6A431" w14:textId="507FCED7" w:rsidR="00AC6851" w:rsidRPr="00E30D39" w:rsidRDefault="00AC6851" w:rsidP="00AC6851">
                      <w:pPr>
                        <w:spacing w:line="360" w:lineRule="auto"/>
                        <w:jc w:val="center"/>
                        <w:rPr>
                          <w:sz w:val="21"/>
                          <w:szCs w:val="21"/>
                        </w:rPr>
                      </w:pPr>
                      <w:r w:rsidRPr="00E30D39">
                        <w:rPr>
                          <w:sz w:val="21"/>
                          <w:szCs w:val="21"/>
                        </w:rPr>
                        <w:t>At:     hour     day       month    year</w:t>
                      </w:r>
                    </w:p>
                    <w:p w14:paraId="7795D8E5" w14:textId="77777777" w:rsidR="00AC6851" w:rsidRPr="00E30D39" w:rsidRDefault="00AC6851" w:rsidP="00AC6851">
                      <w:pPr>
                        <w:spacing w:line="360" w:lineRule="auto"/>
                        <w:ind w:left="1440"/>
                        <w:jc w:val="left"/>
                        <w:rPr>
                          <w:sz w:val="21"/>
                          <w:szCs w:val="21"/>
                        </w:rPr>
                      </w:pPr>
                    </w:p>
                    <w:p w14:paraId="4AAEB503" w14:textId="77777777" w:rsidR="00AC6851" w:rsidRPr="00E30D39" w:rsidRDefault="00AC6851" w:rsidP="00AC6851">
                      <w:pPr>
                        <w:spacing w:line="360" w:lineRule="auto"/>
                        <w:jc w:val="left"/>
                        <w:rPr>
                          <w:sz w:val="21"/>
                          <w:szCs w:val="21"/>
                        </w:rPr>
                      </w:pPr>
                      <w:r w:rsidRPr="00E30D39">
                        <w:rPr>
                          <w:sz w:val="21"/>
                          <w:szCs w:val="21"/>
                        </w:rPr>
                        <w:t>The thesis can be found at:</w:t>
                      </w:r>
                    </w:p>
                    <w:p w14:paraId="2B631C9E" w14:textId="6AE43356" w:rsidR="00AC6851" w:rsidRPr="00E30D39" w:rsidRDefault="00AC6851" w:rsidP="00AC6851">
                      <w:pPr>
                        <w:spacing w:line="360" w:lineRule="auto"/>
                        <w:ind w:left="1440"/>
                        <w:jc w:val="left"/>
                        <w:rPr>
                          <w:sz w:val="21"/>
                          <w:szCs w:val="21"/>
                        </w:rPr>
                      </w:pPr>
                      <w:r w:rsidRPr="00E30D39">
                        <w:rPr>
                          <w:sz w:val="21"/>
                          <w:szCs w:val="21"/>
                        </w:rPr>
                        <w:t>- National Library</w:t>
                      </w:r>
                    </w:p>
                    <w:p w14:paraId="144D9BCA" w14:textId="19BA0EDF" w:rsidR="00AC6851" w:rsidRPr="00E30D39" w:rsidRDefault="00AC6851" w:rsidP="00AC6851">
                      <w:pPr>
                        <w:spacing w:line="360" w:lineRule="auto"/>
                        <w:ind w:left="1440"/>
                        <w:jc w:val="left"/>
                        <w:rPr>
                          <w:sz w:val="21"/>
                          <w:szCs w:val="21"/>
                        </w:rPr>
                      </w:pPr>
                      <w:r w:rsidRPr="00E30D39">
                        <w:rPr>
                          <w:sz w:val="21"/>
                          <w:szCs w:val="21"/>
                        </w:rPr>
                        <w:t>- Library of Military Medical Academy</w:t>
                      </w:r>
                    </w:p>
                    <w:p w14:paraId="3E9912D2" w14:textId="24B0BC62" w:rsidR="00FD2B8C" w:rsidRPr="00E30D39" w:rsidRDefault="00FD2B8C" w:rsidP="00AC6851">
                      <w:pPr>
                        <w:spacing w:line="360" w:lineRule="auto"/>
                        <w:ind w:left="1440"/>
                        <w:jc w:val="left"/>
                        <w:rPr>
                          <w:sz w:val="21"/>
                          <w:szCs w:val="21"/>
                        </w:rPr>
                      </w:pPr>
                    </w:p>
                    <w:p w14:paraId="1173E8B8" w14:textId="77777777" w:rsidR="00FD2B8C" w:rsidRPr="00E30D39" w:rsidRDefault="00FD2B8C" w:rsidP="00FD2B8C">
                      <w:pPr>
                        <w:spacing w:line="360" w:lineRule="auto"/>
                        <w:jc w:val="left"/>
                        <w:rPr>
                          <w:sz w:val="21"/>
                          <w:szCs w:val="21"/>
                        </w:rPr>
                      </w:pPr>
                    </w:p>
                  </w:txbxContent>
                </v:textbox>
              </v:shape>
            </w:pict>
          </mc:Fallback>
        </mc:AlternateContent>
      </w:r>
      <w:r w:rsidRPr="00E30D39">
        <w:rPr>
          <w:rFonts w:cs="Times New Roman"/>
          <w:sz w:val="21"/>
          <w:szCs w:val="21"/>
        </w:rPr>
        <w:br w:type="page"/>
      </w:r>
    </w:p>
    <w:p w14:paraId="1D960970" w14:textId="77777777" w:rsidR="00CD4B16" w:rsidRPr="00E30D39" w:rsidRDefault="00CD4B16" w:rsidP="001A2708">
      <w:pPr>
        <w:pStyle w:val="Heading1"/>
        <w:rPr>
          <w:rFonts w:cs="Times New Roman"/>
          <w:sz w:val="21"/>
          <w:szCs w:val="21"/>
        </w:rPr>
        <w:sectPr w:rsidR="00CD4B16" w:rsidRPr="00E30D39" w:rsidSect="00E30D39">
          <w:pgSz w:w="8391" w:h="11906" w:code="11"/>
          <w:pgMar w:top="1134" w:right="1134" w:bottom="1134" w:left="1134" w:header="720" w:footer="720" w:gutter="0"/>
          <w:cols w:space="720"/>
          <w:docGrid w:linePitch="381"/>
        </w:sectPr>
      </w:pPr>
    </w:p>
    <w:p w14:paraId="09559922" w14:textId="38D363F4" w:rsidR="001A2708" w:rsidRPr="00E30D39" w:rsidRDefault="00C01A23" w:rsidP="001A2708">
      <w:pPr>
        <w:pStyle w:val="Heading1"/>
        <w:rPr>
          <w:rFonts w:cs="Times New Roman"/>
          <w:sz w:val="21"/>
          <w:szCs w:val="21"/>
        </w:rPr>
      </w:pPr>
      <w:r w:rsidRPr="00E30D39">
        <w:rPr>
          <w:rFonts w:cs="Times New Roman"/>
          <w:sz w:val="21"/>
          <w:szCs w:val="21"/>
        </w:rPr>
        <w:lastRenderedPageBreak/>
        <w:t>INTRODUCTION</w:t>
      </w:r>
    </w:p>
    <w:p w14:paraId="33E06FAA" w14:textId="4D702976" w:rsidR="001A2708" w:rsidRPr="00E30D39" w:rsidRDefault="00C01A23" w:rsidP="001A2708">
      <w:pPr>
        <w:ind w:firstLine="720"/>
        <w:rPr>
          <w:rFonts w:cs="Times New Roman"/>
          <w:sz w:val="21"/>
          <w:szCs w:val="21"/>
        </w:rPr>
      </w:pPr>
      <w:r w:rsidRPr="00E30D39">
        <w:rPr>
          <w:rFonts w:cs="Times New Roman"/>
          <w:sz w:val="21"/>
          <w:szCs w:val="21"/>
        </w:rPr>
        <w:t>Verapamil is a calcium channel blocker used in the treatment of angina, hypertension and arrhythmias. Its pharmaceutical form is verapamil hydrochloride</w:t>
      </w:r>
      <w:r w:rsidRPr="00E30D39">
        <w:rPr>
          <w:rFonts w:cs="Times New Roman"/>
          <w:sz w:val="21"/>
          <w:szCs w:val="21"/>
          <w:lang w:val="en-US"/>
        </w:rPr>
        <w:t xml:space="preserve"> </w:t>
      </w:r>
      <w:r w:rsidRPr="00E30D39">
        <w:rPr>
          <w:rFonts w:cs="Times New Roman"/>
          <w:sz w:val="21"/>
          <w:szCs w:val="21"/>
        </w:rPr>
        <w:t>(VER) which is well soluble at low pH (gastric pH), poorly soluble at higher pH (intestinal pH) so it can dissolve and be absorbed well in the duodenum. The oral dosage form of VER has low bioavailability, reaching about 20% due to the drug being extensively metabolized by the first pass in the liver. VER has a short half-life, from 2 to 8 hours. Due to low bioavailability and rapid elimination, when using immediate-release oral dosage forms, patients must take it many times a day, leading to difficulty in complying with treatment or needing to use high doses (240-480 mg/day) to maintain therapeutic concentrations for a long time, increasing toxicity and unwanted effects.</w:t>
      </w:r>
    </w:p>
    <w:p w14:paraId="44289D15" w14:textId="3770CA24" w:rsidR="001A2708" w:rsidRPr="00E30D39" w:rsidRDefault="00C01A23" w:rsidP="001A2708">
      <w:pPr>
        <w:ind w:firstLine="720"/>
        <w:rPr>
          <w:rFonts w:cs="Times New Roman"/>
          <w:sz w:val="21"/>
          <w:szCs w:val="21"/>
        </w:rPr>
      </w:pPr>
      <w:r w:rsidRPr="00E30D39">
        <w:rPr>
          <w:rFonts w:cs="Times New Roman"/>
          <w:sz w:val="21"/>
          <w:szCs w:val="21"/>
        </w:rPr>
        <w:t xml:space="preserve">To solve this problem, extended-release formulations have been developed. The drug release mechanism can include: water-based matrix, controlled-release coating, osmotic pump or gastric drug retention system (GRDDS). GRDDS have the characteristics of increasing the drug residence time in the stomach and releasing the drug slowly to facilitate the absorption of VER in the first part of the small intestine. Therefore, the drug concentration in the blood always ensures a therapeutic concentration for a long time, the concentration of the drug and its metabolites does not increase too high, thereby limiting overdose and reducing pressure on the organs that metabolize and excrete the drug. GRDDS are also suitable for drugs that act in the stomach, poorly soluble drugs, drugs that are degraded by high pH in the second part of the small intestine and drugs whose absorption may be altered by changes in gastric emptying time. When prepared in the form of GRDDS, VER is absorbed mostly in the duodenum without reaching the posterior part of the small intestine like other extended-release drug forms (GPKD), thereby limiting the risks that occur when the drug remains in the intestine for a long time </w:t>
      </w:r>
      <w:r w:rsidRPr="00E30D39">
        <w:rPr>
          <w:rFonts w:cs="Times New Roman"/>
          <w:sz w:val="21"/>
          <w:szCs w:val="21"/>
        </w:rPr>
        <w:lastRenderedPageBreak/>
        <w:t>- where there are many enzyme systems, food and microorganisms. The gastric floating system is one of the potential GRDDS that has been studied recently and some drugs have been put into use in treatment such as: Zanosin OD® (ofloxacin), Riomet OD® (metformin hydrochloride), Cifran OD® (ciprofloxacin), ... Besides the advantages of GRDDS, floating tablets also have the advantage of releasing the drug at the optimal area, helping to improve the bioavailability of the drug but not affecting the normal physiological activity of the stomach.</w:t>
      </w:r>
    </w:p>
    <w:p w14:paraId="651EFDAD" w14:textId="5F51A473" w:rsidR="001A2708" w:rsidRPr="00E30D39" w:rsidRDefault="00C01A23" w:rsidP="001A2708">
      <w:pPr>
        <w:ind w:firstLine="720"/>
        <w:rPr>
          <w:rFonts w:cs="Times New Roman"/>
          <w:sz w:val="21"/>
          <w:szCs w:val="21"/>
        </w:rPr>
      </w:pPr>
      <w:r w:rsidRPr="00E30D39">
        <w:rPr>
          <w:rFonts w:cs="Times New Roman"/>
          <w:sz w:val="21"/>
          <w:szCs w:val="21"/>
        </w:rPr>
        <w:t>Currently, some studies on the preparation of floating tablets containing VER have been conducted with various mechanisms of drug retention in the stomach, such as the gas-generating floating system, the hydrodynamic system or the combination of the floating-adhesive system. The initial results show the feasibility of verapamil floating tablets in prolonging the drug retention time in the stomach and controlling the release of the drug as required. However, these studies are only on a small scale, not demonstrating the stability of the preparation process and there is not much data on in vivo bioavailability in living organisms. Therefore, the implementation of the topic "Research on the preparation and bioavailability of verapamil 120 mg extended-release floating tablets" will optimize the formula and preparation process of VER floating tablets on a pilot scale, as a premise for commercial-scale production. At the same time, the results of in vivo bioavailability evaluation can demonstrate the potential application of floating tablets in solving the problems of bioavailability and treatment of VER. Therefore, this study was conducted with three objectives:</w:t>
      </w:r>
    </w:p>
    <w:p w14:paraId="7882FA8A" w14:textId="77777777" w:rsidR="00C01A23" w:rsidRPr="00E30D39" w:rsidRDefault="00C01A23" w:rsidP="00C01A23">
      <w:pPr>
        <w:spacing w:after="160" w:line="278" w:lineRule="auto"/>
        <w:jc w:val="left"/>
        <w:rPr>
          <w:rFonts w:cs="Times New Roman"/>
          <w:i/>
          <w:iCs/>
          <w:sz w:val="21"/>
          <w:szCs w:val="21"/>
        </w:rPr>
      </w:pPr>
      <w:r w:rsidRPr="00E30D39">
        <w:rPr>
          <w:rFonts w:cs="Times New Roman"/>
          <w:i/>
          <w:iCs/>
          <w:sz w:val="21"/>
          <w:szCs w:val="21"/>
        </w:rPr>
        <w:t>1. Formula and process for preparing 12-hour sustained-release verapamil 120 mg floating tablets on a scale of 10,000 tablets/batch.</w:t>
      </w:r>
    </w:p>
    <w:p w14:paraId="4DC312B7" w14:textId="77777777" w:rsidR="00C01A23" w:rsidRPr="00E30D39" w:rsidRDefault="00C01A23" w:rsidP="00C01A23">
      <w:pPr>
        <w:spacing w:after="160" w:line="278" w:lineRule="auto"/>
        <w:jc w:val="left"/>
        <w:rPr>
          <w:rFonts w:cs="Times New Roman"/>
          <w:i/>
          <w:iCs/>
          <w:sz w:val="21"/>
          <w:szCs w:val="21"/>
        </w:rPr>
      </w:pPr>
      <w:r w:rsidRPr="00E30D39">
        <w:rPr>
          <w:rFonts w:cs="Times New Roman"/>
          <w:i/>
          <w:iCs/>
          <w:sz w:val="21"/>
          <w:szCs w:val="21"/>
        </w:rPr>
        <w:t>2. Quality standards were established and initial stability of the preparation was monitored.</w:t>
      </w:r>
    </w:p>
    <w:p w14:paraId="4E6108D2" w14:textId="748040B9" w:rsidR="001A2708" w:rsidRPr="00E30D39" w:rsidRDefault="00C01A23" w:rsidP="00C01A23">
      <w:pPr>
        <w:spacing w:after="160" w:line="278" w:lineRule="auto"/>
        <w:jc w:val="left"/>
        <w:rPr>
          <w:rFonts w:cs="Times New Roman"/>
          <w:i/>
          <w:iCs/>
          <w:sz w:val="21"/>
          <w:szCs w:val="21"/>
        </w:rPr>
      </w:pPr>
      <w:r w:rsidRPr="00E30D39">
        <w:rPr>
          <w:rFonts w:cs="Times New Roman"/>
          <w:i/>
          <w:iCs/>
          <w:sz w:val="21"/>
          <w:szCs w:val="21"/>
        </w:rPr>
        <w:lastRenderedPageBreak/>
        <w:t>3. Initial evaluation of in vivo buoyancy and bioavailability of sustained-release verapamil 120 mg floating tablets in experimental dogs was performed.</w:t>
      </w:r>
    </w:p>
    <w:p w14:paraId="36C3BBAA" w14:textId="77777777" w:rsidR="00C01A23" w:rsidRPr="00E30D39" w:rsidRDefault="00C01A23" w:rsidP="00C01A23">
      <w:pPr>
        <w:rPr>
          <w:rFonts w:cs="Times New Roman"/>
          <w:b/>
          <w:bCs/>
          <w:sz w:val="21"/>
          <w:szCs w:val="21"/>
        </w:rPr>
      </w:pPr>
      <w:r w:rsidRPr="00E30D39">
        <w:rPr>
          <w:rFonts w:cs="Times New Roman"/>
          <w:b/>
          <w:bCs/>
          <w:sz w:val="21"/>
          <w:szCs w:val="21"/>
        </w:rPr>
        <w:t>* Contributions to the novelty of the thesis:</w:t>
      </w:r>
    </w:p>
    <w:p w14:paraId="0E0326F4" w14:textId="77777777" w:rsidR="00C01A23" w:rsidRPr="00E30D39" w:rsidRDefault="00C01A23" w:rsidP="00C01A23">
      <w:pPr>
        <w:ind w:firstLine="720"/>
        <w:rPr>
          <w:rFonts w:cs="Times New Roman"/>
          <w:sz w:val="21"/>
          <w:szCs w:val="21"/>
        </w:rPr>
      </w:pPr>
      <w:r w:rsidRPr="00E30D39">
        <w:rPr>
          <w:rFonts w:cs="Times New Roman"/>
          <w:sz w:val="21"/>
          <w:szCs w:val="21"/>
        </w:rPr>
        <w:t>Studied the interaction of drug substances - excipients and surveyed the basic formulation, optimized the formulation of verapamil 120 mg extended-release floating tablets by wet granulation method. At the same time, the thesis upgraded and evaluated the production process at batch size of 10,000 tablets, to prove the quality stability and feasibility of large-scale formulation, which other studies have not done.</w:t>
      </w:r>
    </w:p>
    <w:p w14:paraId="29FA08FA" w14:textId="77777777" w:rsidR="00C01A23" w:rsidRPr="00E30D39" w:rsidRDefault="00C01A23" w:rsidP="00C01A23">
      <w:pPr>
        <w:ind w:firstLine="720"/>
        <w:rPr>
          <w:rFonts w:cs="Times New Roman"/>
          <w:sz w:val="21"/>
          <w:szCs w:val="21"/>
        </w:rPr>
      </w:pPr>
      <w:r w:rsidRPr="00E30D39">
        <w:rPr>
          <w:rFonts w:cs="Times New Roman"/>
          <w:sz w:val="21"/>
          <w:szCs w:val="21"/>
        </w:rPr>
        <w:t>Developed quality standards for verapamil hydrochloride floating tablets. The test results of 3 experimental batches all met the quality requirements according to the basic standards. The verapamil 120 mg extended-release floating tablets had stable quality for 18 months under real conditions and 6 months under accelerated aging conditions.</w:t>
      </w:r>
    </w:p>
    <w:p w14:paraId="31D7C1CE" w14:textId="78372A58" w:rsidR="001A2708" w:rsidRPr="00E30D39" w:rsidRDefault="00C01A23" w:rsidP="00C01A23">
      <w:pPr>
        <w:ind w:firstLine="720"/>
        <w:rPr>
          <w:rFonts w:cs="Times New Roman"/>
          <w:sz w:val="21"/>
          <w:szCs w:val="21"/>
        </w:rPr>
      </w:pPr>
      <w:r w:rsidRPr="00E30D39">
        <w:rPr>
          <w:rFonts w:cs="Times New Roman"/>
          <w:sz w:val="21"/>
          <w:szCs w:val="21"/>
        </w:rPr>
        <w:t>Initial evaluation of the in vivo floating ability and bioavailability of verapamil 120 mg extended-release floating tablets in experimental dogs. X-ray results demonstrated the ability to float and retain the drug in the dog's stomach for over 6 hours. In vivo bioavailability parameters of the preparation on experimental dogs demonstrated the potential of the floating system to control the release in improving the low bioavailability of verapamil. The thesis is urgent, has high scientific significance and practicality. The results of the thesis have new contributions to the field of pharmaceutical technology and drug formulation, and are useful references in the research on the formulation of drug forms that remain in the stomach.</w:t>
      </w:r>
    </w:p>
    <w:p w14:paraId="3E598CD5" w14:textId="77777777" w:rsidR="00C01A23" w:rsidRPr="00E30D39" w:rsidRDefault="00C01A23" w:rsidP="00C01A23">
      <w:pPr>
        <w:rPr>
          <w:rFonts w:cs="Times New Roman"/>
          <w:b/>
          <w:bCs/>
          <w:sz w:val="21"/>
          <w:szCs w:val="21"/>
        </w:rPr>
      </w:pPr>
      <w:r w:rsidRPr="00E30D39">
        <w:rPr>
          <w:rFonts w:cs="Times New Roman"/>
          <w:b/>
          <w:bCs/>
          <w:sz w:val="21"/>
          <w:szCs w:val="21"/>
        </w:rPr>
        <w:t>* Content and structure of the thesis</w:t>
      </w:r>
    </w:p>
    <w:p w14:paraId="5F78FF55" w14:textId="0C7CA771" w:rsidR="001A2708" w:rsidRPr="00E30D39" w:rsidRDefault="00C01A23" w:rsidP="00C01A23">
      <w:pPr>
        <w:ind w:firstLine="720"/>
        <w:rPr>
          <w:rFonts w:cs="Times New Roman"/>
          <w:sz w:val="21"/>
          <w:szCs w:val="21"/>
        </w:rPr>
      </w:pPr>
      <w:r w:rsidRPr="00E30D39">
        <w:rPr>
          <w:rFonts w:cs="Times New Roman"/>
          <w:sz w:val="21"/>
          <w:szCs w:val="21"/>
        </w:rPr>
        <w:t xml:space="preserve">The thesis consists of 113 pages: Problem statement 2 pages; overview 27 pages; materials and research methods 19 pages; research results 37 pages; discussion 25 pages; conclusion 2 pages; </w:t>
      </w:r>
      <w:r w:rsidRPr="00E30D39">
        <w:rPr>
          <w:rFonts w:cs="Times New Roman"/>
          <w:sz w:val="21"/>
          <w:szCs w:val="21"/>
        </w:rPr>
        <w:lastRenderedPageBreak/>
        <w:t>recommendations 1 page. List of articles 1 page, with 108 references (Vietnamese: 6; English: 102) and 7 appendices.</w:t>
      </w:r>
    </w:p>
    <w:p w14:paraId="2F26FCBF" w14:textId="5DC22334" w:rsidR="005A67D9" w:rsidRPr="003276D1" w:rsidRDefault="005A67D9">
      <w:pPr>
        <w:spacing w:after="160" w:line="278" w:lineRule="auto"/>
        <w:jc w:val="left"/>
        <w:rPr>
          <w:rFonts w:eastAsiaTheme="majorEastAsia" w:cs="Times New Roman"/>
          <w:b/>
          <w:color w:val="0F4761" w:themeColor="accent1" w:themeShade="BF"/>
          <w:sz w:val="21"/>
          <w:szCs w:val="21"/>
          <w:lang w:val="en-US"/>
        </w:rPr>
      </w:pPr>
    </w:p>
    <w:p w14:paraId="3FE8499A" w14:textId="02937AF3" w:rsidR="001A2708" w:rsidRPr="00E30D39" w:rsidRDefault="00E1545E" w:rsidP="001A2708">
      <w:pPr>
        <w:pStyle w:val="Heading1"/>
        <w:rPr>
          <w:rFonts w:cs="Times New Roman"/>
          <w:sz w:val="21"/>
          <w:szCs w:val="21"/>
        </w:rPr>
      </w:pPr>
      <w:r w:rsidRPr="00E30D39">
        <w:rPr>
          <w:rFonts w:cs="Times New Roman"/>
          <w:sz w:val="21"/>
          <w:szCs w:val="21"/>
        </w:rPr>
        <w:t>Chapter 1. Overview</w:t>
      </w:r>
    </w:p>
    <w:p w14:paraId="4D5C7E19" w14:textId="092641E7" w:rsidR="001A2708" w:rsidRPr="00E30D39" w:rsidRDefault="00E1545E" w:rsidP="001A2708">
      <w:pPr>
        <w:ind w:firstLine="720"/>
        <w:rPr>
          <w:rFonts w:cs="Times New Roman"/>
          <w:sz w:val="21"/>
          <w:szCs w:val="21"/>
        </w:rPr>
      </w:pPr>
      <w:r w:rsidRPr="00E30D39">
        <w:rPr>
          <w:rFonts w:cs="Times New Roman"/>
          <w:sz w:val="21"/>
          <w:szCs w:val="21"/>
        </w:rPr>
        <w:t>Overview of pharmaceutical substances including: Structural formula and nomenclature, physical and chemical properties, pharmacokinetics, mechanism of action, indications, contraindications and dosage. Overview of controlled drug release systems in the stomach including: Concepts and applications, drug retention mechanism in the stomach, methods for evaluating drug retention ability in the stomach of floating systems and some studies on the preparation of gastric drug retention systems containing verapamil. Overview of drug quantification in biological fluids and some in vivo bioavailability studies of verapamil.</w:t>
      </w:r>
    </w:p>
    <w:p w14:paraId="4730409E" w14:textId="77777777" w:rsidR="00927706" w:rsidRDefault="00927706" w:rsidP="003276D1">
      <w:pPr>
        <w:pStyle w:val="Heading1"/>
        <w:rPr>
          <w:lang w:val="en-US"/>
        </w:rPr>
      </w:pPr>
    </w:p>
    <w:p w14:paraId="437B35AC" w14:textId="74E31883" w:rsidR="00DE3F00" w:rsidRPr="00E30D39" w:rsidRDefault="00DE3F00" w:rsidP="003276D1">
      <w:pPr>
        <w:pStyle w:val="Heading1"/>
      </w:pPr>
      <w:r w:rsidRPr="00E30D39">
        <w:t>Chapter 2. MATERIALS, EQUIPMENT, OBJECTS AND RESEARCH METHODS</w:t>
      </w:r>
    </w:p>
    <w:p w14:paraId="68C6DFBF" w14:textId="77777777" w:rsidR="00DE3F00" w:rsidRPr="00E30D39" w:rsidRDefault="00DE3F00" w:rsidP="00DE3F00">
      <w:pPr>
        <w:pStyle w:val="Heading2"/>
        <w:rPr>
          <w:rFonts w:cs="Times New Roman"/>
          <w:sz w:val="21"/>
          <w:szCs w:val="21"/>
        </w:rPr>
      </w:pPr>
      <w:r w:rsidRPr="00E30D39">
        <w:rPr>
          <w:rFonts w:cs="Times New Roman"/>
          <w:sz w:val="21"/>
          <w:szCs w:val="21"/>
        </w:rPr>
        <w:t>2.1. Raw materials, equipment</w:t>
      </w:r>
    </w:p>
    <w:p w14:paraId="3082A18B" w14:textId="77777777" w:rsidR="00DE3F00" w:rsidRPr="00E30D39" w:rsidRDefault="00DE3F00" w:rsidP="00DE3F00">
      <w:pPr>
        <w:ind w:firstLine="720"/>
        <w:rPr>
          <w:rFonts w:cs="Times New Roman"/>
          <w:sz w:val="21"/>
          <w:szCs w:val="21"/>
        </w:rPr>
      </w:pPr>
      <w:r w:rsidRPr="00E30D39">
        <w:rPr>
          <w:rFonts w:cs="Times New Roman"/>
          <w:sz w:val="21"/>
          <w:szCs w:val="21"/>
        </w:rPr>
        <w:t>The thesis uses solvents, chemicals, raw materials for preparation, analysis and testing that meet pharmaceutical standards, analytical purity or for chromatography. The tools and equipment used meet the requirements for preparation and analysis research. The animals used meet experimental standards, are monitored and ensured that the dogs are not sick, healthy, and do not show signs of infectious diseases. They are fed clean food, do not use leftover food, banned substances, or growth stimulants.</w:t>
      </w:r>
    </w:p>
    <w:p w14:paraId="1E7C0E57" w14:textId="77777777" w:rsidR="00DE3F00" w:rsidRPr="00E30D39" w:rsidRDefault="00DE3F00" w:rsidP="00DE3F00">
      <w:pPr>
        <w:pStyle w:val="Heading2"/>
        <w:rPr>
          <w:rFonts w:cs="Times New Roman"/>
          <w:sz w:val="21"/>
          <w:szCs w:val="21"/>
        </w:rPr>
      </w:pPr>
      <w:r w:rsidRPr="00E30D39">
        <w:rPr>
          <w:rFonts w:cs="Times New Roman"/>
          <w:sz w:val="21"/>
          <w:szCs w:val="21"/>
        </w:rPr>
        <w:t>2.2. Research content</w:t>
      </w:r>
    </w:p>
    <w:p w14:paraId="183EE5F7" w14:textId="77777777" w:rsidR="00DE3F00" w:rsidRPr="00E30D39" w:rsidRDefault="00DE3F00" w:rsidP="00DE3F00">
      <w:pPr>
        <w:rPr>
          <w:rFonts w:cs="Times New Roman"/>
          <w:sz w:val="21"/>
          <w:szCs w:val="21"/>
        </w:rPr>
      </w:pPr>
      <w:r w:rsidRPr="00E30D39">
        <w:rPr>
          <w:rFonts w:cs="Times New Roman"/>
          <w:sz w:val="21"/>
          <w:szCs w:val="21"/>
        </w:rPr>
        <w:t xml:space="preserve">- Study the interaction of drug substances - excipients and survey the basic formulation, then optimize the formulation of verapamil 120 mg </w:t>
      </w:r>
      <w:r w:rsidRPr="00E30D39">
        <w:rPr>
          <w:rFonts w:cs="Times New Roman"/>
          <w:sz w:val="21"/>
          <w:szCs w:val="21"/>
        </w:rPr>
        <w:lastRenderedPageBreak/>
        <w:t>extended-release floating tablets by wet granulation method. Upgrading and validating the production process at batch size of 10,000 tablets.</w:t>
      </w:r>
    </w:p>
    <w:p w14:paraId="4008FDB6" w14:textId="77777777" w:rsidR="00DE3F00" w:rsidRPr="00E30D39" w:rsidRDefault="00DE3F00" w:rsidP="00DE3F00">
      <w:pPr>
        <w:rPr>
          <w:rFonts w:cs="Times New Roman"/>
          <w:sz w:val="21"/>
          <w:szCs w:val="21"/>
        </w:rPr>
      </w:pPr>
      <w:r w:rsidRPr="00E30D39">
        <w:rPr>
          <w:rFonts w:cs="Times New Roman"/>
          <w:sz w:val="21"/>
          <w:szCs w:val="21"/>
        </w:rPr>
        <w:t>- Establishing quality standards for verapamil hydrochloride 120 mg extended-release floating tablets. Monitoring the stability of tablets for 18 months under real conditions and 6 months under accelerated aging conditions.</w:t>
      </w:r>
    </w:p>
    <w:p w14:paraId="33FA05CF" w14:textId="77777777" w:rsidR="00DE3F00" w:rsidRPr="00E30D39" w:rsidRDefault="00DE3F00" w:rsidP="00AB0664">
      <w:pPr>
        <w:rPr>
          <w:rFonts w:cs="Times New Roman"/>
          <w:sz w:val="21"/>
          <w:szCs w:val="21"/>
        </w:rPr>
      </w:pPr>
      <w:r w:rsidRPr="00E30D39">
        <w:rPr>
          <w:rFonts w:cs="Times New Roman"/>
          <w:sz w:val="21"/>
          <w:szCs w:val="21"/>
        </w:rPr>
        <w:t>- Evaluating the in vivo floating ability and bioavailability of verapamil 120 mg extended-release floating tablets in experimental dogs. Developing and validating a method for quantifying verapamil in dog plasma. Studying the in vivo bioavailability of tablets in experimental dogs.</w:t>
      </w:r>
    </w:p>
    <w:p w14:paraId="19BDB61C" w14:textId="77777777" w:rsidR="00DE3F00" w:rsidRPr="00E30D39" w:rsidRDefault="00DE3F00" w:rsidP="00AB0664">
      <w:pPr>
        <w:pStyle w:val="Heading2"/>
        <w:spacing w:before="0" w:after="0"/>
        <w:rPr>
          <w:rFonts w:cs="Times New Roman"/>
          <w:sz w:val="21"/>
          <w:szCs w:val="21"/>
        </w:rPr>
      </w:pPr>
      <w:r w:rsidRPr="00E30D39">
        <w:rPr>
          <w:rFonts w:cs="Times New Roman"/>
          <w:sz w:val="21"/>
          <w:szCs w:val="21"/>
        </w:rPr>
        <w:t>2.3. Research methods</w:t>
      </w:r>
    </w:p>
    <w:p w14:paraId="1E0016D5" w14:textId="77777777" w:rsidR="00DE3F00" w:rsidRPr="00E30D39" w:rsidRDefault="00DE3F00" w:rsidP="00AB0664">
      <w:pPr>
        <w:pStyle w:val="Heading3"/>
        <w:spacing w:before="0" w:after="0"/>
        <w:rPr>
          <w:rFonts w:cs="Times New Roman"/>
          <w:sz w:val="21"/>
          <w:szCs w:val="21"/>
        </w:rPr>
      </w:pPr>
      <w:r w:rsidRPr="00E30D39">
        <w:rPr>
          <w:rFonts w:cs="Times New Roman"/>
          <w:sz w:val="21"/>
          <w:szCs w:val="21"/>
        </w:rPr>
        <w:t>2.3.1. Method for assessing the quality of granules and tablets</w:t>
      </w:r>
    </w:p>
    <w:p w14:paraId="0478A7E0" w14:textId="77777777" w:rsidR="00DE3F00" w:rsidRPr="00E30D39" w:rsidRDefault="00DE3F00" w:rsidP="00AB0664">
      <w:pPr>
        <w:ind w:firstLine="720"/>
        <w:rPr>
          <w:rFonts w:cs="Times New Roman"/>
          <w:sz w:val="21"/>
          <w:szCs w:val="21"/>
        </w:rPr>
      </w:pPr>
      <w:r w:rsidRPr="00E30D39">
        <w:rPr>
          <w:rFonts w:cs="Times New Roman"/>
          <w:sz w:val="21"/>
          <w:szCs w:val="21"/>
        </w:rPr>
        <w:t xml:space="preserve">The Carr-CI index of granules was measured on the ERWEKA SVM. Determination of moisture content: Proceed as the test for determining mass loss on drying, performed on a rapid moisture balance PRESCISA XM 60. Mass uniformity is performed according to the instructions of DĐVN V, appendix 11.3. The force causing tablet breakage is measured on an ERWEKA hardness tester, testing 10 tablets. Quantifying the active ingredient in the sample of granules and tablets for research by high-performance liquid chromatography. Dissolution test on a Coplay dissolution tester, refer to test 3, monograph "VER extended-release tablets" of USP 43, with dissolution medium: 900 mL of 0.1 N HCl solution, samples are taken at sampling times: 1; 2; 3.5; 5 and 8 hours, quantified by ultraviolet spectroscopy to calculate the rate of drug release. The in vitro floating ability of the tablets is evaluated in parallel with the dissolution test process. Tlag (seconds) is the time measured from when the tablet is exposed to the test medium until the tablet floats stably on the surface of the medium (also known as pre-float time). FT (hours) is the time calculated from when the tablet floats stably on the </w:t>
      </w:r>
      <w:r w:rsidRPr="00E30D39">
        <w:rPr>
          <w:rFonts w:cs="Times New Roman"/>
          <w:sz w:val="21"/>
          <w:szCs w:val="21"/>
        </w:rPr>
        <w:lastRenderedPageBreak/>
        <w:t>surface of the test medium until the tablet is completely dissolved/disintegrated or sinks.</w:t>
      </w:r>
    </w:p>
    <w:p w14:paraId="23CCDC39" w14:textId="77777777" w:rsidR="00DE3F00" w:rsidRPr="00E30D39" w:rsidRDefault="00DE3F00" w:rsidP="00AB0664">
      <w:pPr>
        <w:pStyle w:val="Heading3"/>
        <w:spacing w:before="0" w:after="0"/>
        <w:rPr>
          <w:rFonts w:cs="Times New Roman"/>
          <w:sz w:val="21"/>
          <w:szCs w:val="21"/>
        </w:rPr>
      </w:pPr>
      <w:r w:rsidRPr="00E30D39">
        <w:rPr>
          <w:rFonts w:cs="Times New Roman"/>
          <w:sz w:val="21"/>
          <w:szCs w:val="21"/>
        </w:rPr>
        <w:t>2.3.2. Method of formulation research</w:t>
      </w:r>
    </w:p>
    <w:p w14:paraId="052931C1" w14:textId="77777777" w:rsidR="00DE3F00" w:rsidRPr="00E30D39" w:rsidRDefault="00DE3F00" w:rsidP="00AB0664">
      <w:pPr>
        <w:ind w:firstLine="720"/>
        <w:rPr>
          <w:rFonts w:cs="Times New Roman"/>
          <w:sz w:val="21"/>
          <w:szCs w:val="21"/>
        </w:rPr>
      </w:pPr>
      <w:r w:rsidRPr="00E30D39">
        <w:rPr>
          <w:rFonts w:cs="Times New Roman"/>
          <w:sz w:val="21"/>
          <w:szCs w:val="21"/>
        </w:rPr>
        <w:t>Survey of drug-excipient interactions by observing sensory changes, changes in content and infrared spectrum characteristics, and differential heat of the mixture after 1 month of storage. Survey to select basic formulation components. Experimental design on modde Pro 13.1 and formula optimization using Infrom 3.1 software. Survey of some key parameters when changing equipment and formulation scale from 100 tablets to 10,000 tablets/batch. Validation of data for 3 batches according to current guidelines.</w:t>
      </w:r>
    </w:p>
    <w:p w14:paraId="186671B0" w14:textId="77777777" w:rsidR="00DE3F00" w:rsidRPr="00E30D39" w:rsidRDefault="00DE3F00" w:rsidP="00AB0664">
      <w:pPr>
        <w:pStyle w:val="Heading3"/>
        <w:spacing w:before="0" w:after="0"/>
        <w:rPr>
          <w:rFonts w:cs="Times New Roman"/>
          <w:sz w:val="21"/>
          <w:szCs w:val="21"/>
        </w:rPr>
      </w:pPr>
      <w:r w:rsidRPr="00E30D39">
        <w:rPr>
          <w:rFonts w:cs="Times New Roman"/>
          <w:sz w:val="21"/>
          <w:szCs w:val="21"/>
        </w:rPr>
        <w:t>2.3.3. Stability study method:</w:t>
      </w:r>
    </w:p>
    <w:p w14:paraId="2D2425BC" w14:textId="77777777" w:rsidR="00DE3F00" w:rsidRPr="00E30D39" w:rsidRDefault="00DE3F00" w:rsidP="00AB0664">
      <w:pPr>
        <w:ind w:firstLine="720"/>
        <w:rPr>
          <w:rFonts w:cs="Times New Roman"/>
          <w:sz w:val="21"/>
          <w:szCs w:val="21"/>
        </w:rPr>
      </w:pPr>
      <w:r w:rsidRPr="00E30D39">
        <w:rPr>
          <w:rFonts w:cs="Times New Roman"/>
          <w:sz w:val="21"/>
          <w:szCs w:val="21"/>
        </w:rPr>
        <w:t>Finished tablets from pilot production batches that met the basic standards were monitored for stability under accelerated aging conditions for 6 months and real conditions for 18 months. Test the following parameters: Properties, quantification, solubility and floatability.</w:t>
      </w:r>
    </w:p>
    <w:p w14:paraId="5EC86AFF" w14:textId="77777777" w:rsidR="00DE3F00" w:rsidRPr="00E30D39" w:rsidRDefault="00DE3F00" w:rsidP="00AB0664">
      <w:pPr>
        <w:pStyle w:val="Heading3"/>
        <w:spacing w:before="0" w:after="0"/>
        <w:rPr>
          <w:rFonts w:cs="Times New Roman"/>
          <w:sz w:val="21"/>
          <w:szCs w:val="21"/>
        </w:rPr>
      </w:pPr>
      <w:r w:rsidRPr="00E30D39">
        <w:rPr>
          <w:rFonts w:cs="Times New Roman"/>
          <w:sz w:val="21"/>
          <w:szCs w:val="21"/>
        </w:rPr>
        <w:t>2.3.4. Method for assessing in vivo floatability and in vivo bioavailability</w:t>
      </w:r>
    </w:p>
    <w:p w14:paraId="49BDA056" w14:textId="77777777" w:rsidR="00DE3F00" w:rsidRPr="00E30D39" w:rsidRDefault="00DE3F00" w:rsidP="00AB0664">
      <w:pPr>
        <w:ind w:firstLine="720"/>
        <w:rPr>
          <w:rFonts w:cs="Times New Roman"/>
          <w:sz w:val="21"/>
          <w:szCs w:val="21"/>
        </w:rPr>
      </w:pPr>
      <w:r w:rsidRPr="00E30D39">
        <w:rPr>
          <w:rFonts w:cs="Times New Roman"/>
          <w:sz w:val="21"/>
          <w:szCs w:val="21"/>
        </w:rPr>
        <w:t>In vivo float time was assessed by X-ray of the dog's stomach. Liquid chromatography-mass spectrometry was used to quantify verapamil in dog plasma. Bioavailability of the prepared tablets was compared with the control tablets on 6 experimental dogs in a double-crossover, single-dose, 2-phase design.</w:t>
      </w:r>
    </w:p>
    <w:p w14:paraId="0ABCEC12" w14:textId="77777777" w:rsidR="00DE3F00" w:rsidRPr="00E30D39" w:rsidRDefault="00DE3F00" w:rsidP="00AB0664">
      <w:pPr>
        <w:pStyle w:val="Heading3"/>
        <w:spacing w:before="0" w:after="0"/>
        <w:rPr>
          <w:rFonts w:cs="Times New Roman"/>
          <w:sz w:val="21"/>
          <w:szCs w:val="21"/>
        </w:rPr>
      </w:pPr>
      <w:r w:rsidRPr="00E30D39">
        <w:rPr>
          <w:rFonts w:cs="Times New Roman"/>
          <w:sz w:val="21"/>
          <w:szCs w:val="21"/>
        </w:rPr>
        <w:t>2.3.5. Data processing method</w:t>
      </w:r>
    </w:p>
    <w:p w14:paraId="11E01FA0" w14:textId="77777777" w:rsidR="00DE3F00" w:rsidRPr="00E30D39" w:rsidRDefault="00DE3F00" w:rsidP="00AB0664">
      <w:pPr>
        <w:ind w:firstLine="720"/>
        <w:rPr>
          <w:rFonts w:cs="Times New Roman"/>
          <w:sz w:val="21"/>
          <w:szCs w:val="21"/>
          <w:lang w:val="en-US"/>
        </w:rPr>
      </w:pPr>
      <w:r w:rsidRPr="00E30D39">
        <w:rPr>
          <w:rFonts w:cs="Times New Roman"/>
          <w:sz w:val="21"/>
          <w:szCs w:val="21"/>
        </w:rPr>
        <w:t>Experiment was arranged according to the CCF model using Modde Pro 13.1 software. Optimization using Inform 3.1 software. Calculation of pharmacokinetic parameters using Phoenix 8.3.4 software. Statistical data using Microsoft Excel or SPSS 20 software. The results are processed and presented in the thesis as: Mean value (TB), standard deviation (SD) and relative standard deviation (RSD, %).</w:t>
      </w:r>
    </w:p>
    <w:p w14:paraId="578605D1" w14:textId="7227FB14" w:rsidR="001A2708" w:rsidRPr="00E30D39" w:rsidRDefault="00DE3F00" w:rsidP="00AB0664">
      <w:pPr>
        <w:pStyle w:val="Heading1"/>
        <w:spacing w:after="0"/>
        <w:rPr>
          <w:rFonts w:cs="Times New Roman"/>
          <w:sz w:val="21"/>
          <w:szCs w:val="21"/>
        </w:rPr>
      </w:pPr>
      <w:r w:rsidRPr="00E30D39">
        <w:rPr>
          <w:rFonts w:cs="Times New Roman"/>
          <w:sz w:val="21"/>
          <w:szCs w:val="21"/>
        </w:rPr>
        <w:lastRenderedPageBreak/>
        <w:t>Chapter 3: RESEARCH RESULTS</w:t>
      </w:r>
    </w:p>
    <w:p w14:paraId="13B29979" w14:textId="2C4C21AF" w:rsidR="00EF525B" w:rsidRPr="00E30D39" w:rsidRDefault="00F51DF9" w:rsidP="00AB0664">
      <w:pPr>
        <w:pStyle w:val="Heading2"/>
        <w:spacing w:before="0" w:after="0"/>
        <w:rPr>
          <w:rFonts w:cs="Times New Roman"/>
          <w:sz w:val="21"/>
          <w:szCs w:val="21"/>
        </w:rPr>
      </w:pPr>
      <w:bookmarkStart w:id="0" w:name="_Toc113855534"/>
      <w:bookmarkStart w:id="1" w:name="_Toc208472958"/>
      <w:r w:rsidRPr="00E30D39">
        <w:rPr>
          <w:rFonts w:cs="Times New Roman"/>
          <w:sz w:val="21"/>
          <w:szCs w:val="21"/>
        </w:rPr>
        <w:t>3.1. RESULTS OF FORMULA DEVELOPMENT AND PREPARATION PROCESS</w:t>
      </w:r>
    </w:p>
    <w:bookmarkEnd w:id="0"/>
    <w:bookmarkEnd w:id="1"/>
    <w:p w14:paraId="45B6651D" w14:textId="111094B8" w:rsidR="00EF525B" w:rsidRPr="00E30D39" w:rsidRDefault="00F51DF9" w:rsidP="00AB0664">
      <w:pPr>
        <w:pStyle w:val="Heading3"/>
        <w:spacing w:before="0" w:after="0"/>
        <w:rPr>
          <w:rFonts w:cs="Times New Roman"/>
          <w:sz w:val="21"/>
          <w:szCs w:val="21"/>
        </w:rPr>
      </w:pPr>
      <w:r w:rsidRPr="00E30D39">
        <w:rPr>
          <w:rFonts w:cs="Times New Roman"/>
          <w:sz w:val="21"/>
          <w:szCs w:val="21"/>
        </w:rPr>
        <w:t>3.1.1. Results of developing a method to evaluate pill quality</w:t>
      </w:r>
    </w:p>
    <w:p w14:paraId="0151DF2F" w14:textId="4C28492C" w:rsidR="00EF525B" w:rsidRPr="00E30D39" w:rsidRDefault="00F51DF9" w:rsidP="00AB0664">
      <w:pPr>
        <w:ind w:firstLine="720"/>
        <w:rPr>
          <w:rFonts w:cs="Times New Roman"/>
          <w:sz w:val="21"/>
          <w:szCs w:val="21"/>
        </w:rPr>
      </w:pPr>
      <w:r w:rsidRPr="00E30D39">
        <w:rPr>
          <w:rFonts w:cs="Times New Roman"/>
          <w:sz w:val="21"/>
          <w:szCs w:val="21"/>
        </w:rPr>
        <w:t>The UV absorption spectroscopy method measured at 278 nm is suitable for the quantification of VER released during dissolution testing of finished tablets. The HPLC method is fully validated according to ICH guidelines, detailed data show that the method is reliable and meets ICH requirements for the quantification of drug substance in study granules and tablets.</w:t>
      </w:r>
    </w:p>
    <w:p w14:paraId="7998583F" w14:textId="77777777" w:rsidR="00F51DF9" w:rsidRPr="00E30D39" w:rsidRDefault="00F51DF9" w:rsidP="00AB0664">
      <w:pPr>
        <w:rPr>
          <w:rFonts w:eastAsiaTheme="majorEastAsia" w:cs="Times New Roman"/>
          <w:i/>
          <w:color w:val="0F4761" w:themeColor="accent1" w:themeShade="BF"/>
          <w:sz w:val="21"/>
          <w:szCs w:val="21"/>
          <w:lang w:val="en-US"/>
        </w:rPr>
      </w:pPr>
      <w:bookmarkStart w:id="2" w:name="_Hlk194937299"/>
      <w:r w:rsidRPr="00E30D39">
        <w:rPr>
          <w:rFonts w:eastAsiaTheme="majorEastAsia" w:cs="Times New Roman"/>
          <w:i/>
          <w:color w:val="0F4761" w:themeColor="accent1" w:themeShade="BF"/>
          <w:sz w:val="21"/>
          <w:szCs w:val="21"/>
        </w:rPr>
        <w:t>3.1.2. Results of drug-excipient interaction studies</w:t>
      </w:r>
    </w:p>
    <w:p w14:paraId="3936C960" w14:textId="3A3B2AC8" w:rsidR="00EF525B" w:rsidRPr="00E30D39" w:rsidRDefault="00F51DF9" w:rsidP="00AB0664">
      <w:pPr>
        <w:ind w:firstLine="720"/>
        <w:rPr>
          <w:rFonts w:cs="Times New Roman"/>
          <w:sz w:val="21"/>
          <w:szCs w:val="21"/>
        </w:rPr>
      </w:pPr>
      <w:r w:rsidRPr="00E30D39">
        <w:rPr>
          <w:rFonts w:cs="Times New Roman"/>
          <w:sz w:val="21"/>
          <w:szCs w:val="21"/>
        </w:rPr>
        <w:t>Preliminary preformulation study results demonstrate the compatibility between drug substance and excipient. Guar gum was not used for formulation studies due to the significant decrease in VER content under accelerated aging conditions (decrease of more than 10%).</w:t>
      </w:r>
    </w:p>
    <w:p w14:paraId="6C88B4AF" w14:textId="77777777" w:rsidR="00F51DF9" w:rsidRPr="00E30D39" w:rsidRDefault="00F51DF9" w:rsidP="00AB0664">
      <w:pPr>
        <w:rPr>
          <w:rFonts w:eastAsiaTheme="majorEastAsia" w:cs="Times New Roman"/>
          <w:i/>
          <w:color w:val="0F4761" w:themeColor="accent1" w:themeShade="BF"/>
          <w:sz w:val="21"/>
          <w:szCs w:val="21"/>
          <w:lang w:val="en-US"/>
        </w:rPr>
      </w:pPr>
      <w:r w:rsidRPr="00E30D39">
        <w:rPr>
          <w:rFonts w:eastAsiaTheme="majorEastAsia" w:cs="Times New Roman"/>
          <w:i/>
          <w:color w:val="0F4761" w:themeColor="accent1" w:themeShade="BF"/>
          <w:sz w:val="21"/>
          <w:szCs w:val="21"/>
        </w:rPr>
        <w:t>3.1.3. Results of basic formulation</w:t>
      </w:r>
    </w:p>
    <w:p w14:paraId="51333F9F" w14:textId="13010DB0" w:rsidR="00EF525B" w:rsidRDefault="00F51DF9" w:rsidP="00AB0664">
      <w:pPr>
        <w:ind w:firstLine="720"/>
        <w:rPr>
          <w:rFonts w:cs="Times New Roman"/>
          <w:sz w:val="21"/>
          <w:szCs w:val="21"/>
          <w:lang w:val="nl-NL"/>
        </w:rPr>
      </w:pPr>
      <w:r w:rsidRPr="00E30D39">
        <w:rPr>
          <w:rFonts w:cs="Times New Roman"/>
          <w:sz w:val="21"/>
          <w:szCs w:val="21"/>
          <w:lang w:val="nl-NL"/>
        </w:rPr>
        <w:t>Survey on selection of release control excipients, ratio of release control excipients, ratio of gas-generating excipients, bulking excipients and tablet breaking force. Based on the survey results, the basic formulation is determined in the following table:</w:t>
      </w:r>
    </w:p>
    <w:p w14:paraId="2FB34BEF" w14:textId="2F211EF5" w:rsidR="00432E02" w:rsidRPr="00432E02" w:rsidRDefault="00432E02" w:rsidP="00AB0664">
      <w:pPr>
        <w:jc w:val="center"/>
        <w:rPr>
          <w:rFonts w:cs="Times New Roman"/>
          <w:b/>
          <w:bCs/>
          <w:i/>
          <w:iCs/>
          <w:sz w:val="21"/>
          <w:szCs w:val="21"/>
        </w:rPr>
      </w:pPr>
      <w:r w:rsidRPr="00432E02">
        <w:rPr>
          <w:rFonts w:cs="Times New Roman"/>
          <w:b/>
          <w:bCs/>
          <w:i/>
          <w:iCs/>
          <w:sz w:val="21"/>
          <w:szCs w:val="21"/>
        </w:rPr>
        <w:t>Table 3.8. Basic formulation of floating VER 120 mg sustained-release tablets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77"/>
        <w:gridCol w:w="2432"/>
      </w:tblGrid>
      <w:tr w:rsidR="00432E02" w:rsidRPr="00E30D39" w14:paraId="671D9E2E" w14:textId="77777777" w:rsidTr="00B3161D">
        <w:trPr>
          <w:trHeight w:val="20"/>
          <w:tblHeader/>
          <w:jc w:val="center"/>
        </w:trPr>
        <w:tc>
          <w:tcPr>
            <w:tcW w:w="704" w:type="dxa"/>
          </w:tcPr>
          <w:p w14:paraId="6B01130D" w14:textId="07939B72" w:rsidR="00432E02" w:rsidRPr="00432E02" w:rsidRDefault="00432E02" w:rsidP="00AB0664">
            <w:pPr>
              <w:jc w:val="center"/>
              <w:rPr>
                <w:rFonts w:cs="Times New Roman"/>
                <w:b/>
                <w:bCs/>
                <w:sz w:val="21"/>
                <w:szCs w:val="21"/>
                <w:lang w:val="en-US"/>
              </w:rPr>
            </w:pPr>
            <w:r w:rsidRPr="00432E02">
              <w:rPr>
                <w:rFonts w:cs="Times New Roman"/>
                <w:b/>
                <w:bCs/>
                <w:sz w:val="21"/>
                <w:szCs w:val="21"/>
                <w:lang w:val="en-US"/>
              </w:rPr>
              <w:t>No.</w:t>
            </w:r>
          </w:p>
        </w:tc>
        <w:tc>
          <w:tcPr>
            <w:tcW w:w="2977" w:type="dxa"/>
          </w:tcPr>
          <w:p w14:paraId="05A14906" w14:textId="79DB219E" w:rsidR="00432E02" w:rsidRPr="00432E02" w:rsidRDefault="00432E02" w:rsidP="00AB0664">
            <w:pPr>
              <w:jc w:val="center"/>
              <w:rPr>
                <w:rFonts w:cs="Times New Roman"/>
                <w:b/>
                <w:bCs/>
                <w:sz w:val="21"/>
                <w:szCs w:val="21"/>
              </w:rPr>
            </w:pPr>
            <w:r w:rsidRPr="00432E02">
              <w:rPr>
                <w:rFonts w:cs="Times New Roman"/>
                <w:b/>
                <w:bCs/>
                <w:sz w:val="21"/>
                <w:szCs w:val="21"/>
              </w:rPr>
              <w:t>Ingredient</w:t>
            </w:r>
          </w:p>
        </w:tc>
        <w:tc>
          <w:tcPr>
            <w:tcW w:w="2432" w:type="dxa"/>
          </w:tcPr>
          <w:p w14:paraId="177B0FE6" w14:textId="3B76B652" w:rsidR="00432E02" w:rsidRPr="00432E02" w:rsidRDefault="00432E02" w:rsidP="00AB0664">
            <w:pPr>
              <w:jc w:val="center"/>
              <w:rPr>
                <w:rFonts w:cs="Times New Roman"/>
                <w:b/>
                <w:bCs/>
                <w:sz w:val="21"/>
                <w:szCs w:val="21"/>
              </w:rPr>
            </w:pPr>
            <w:r w:rsidRPr="00432E02">
              <w:rPr>
                <w:rFonts w:cs="Times New Roman"/>
                <w:b/>
                <w:bCs/>
                <w:sz w:val="21"/>
                <w:szCs w:val="21"/>
              </w:rPr>
              <w:t>Amount per tablet</w:t>
            </w:r>
          </w:p>
        </w:tc>
      </w:tr>
      <w:tr w:rsidR="00432E02" w:rsidRPr="00E30D39" w14:paraId="5585580B" w14:textId="77777777" w:rsidTr="00432E02">
        <w:trPr>
          <w:trHeight w:val="20"/>
          <w:jc w:val="center"/>
        </w:trPr>
        <w:tc>
          <w:tcPr>
            <w:tcW w:w="704" w:type="dxa"/>
          </w:tcPr>
          <w:p w14:paraId="212A44B6" w14:textId="44BF1006" w:rsidR="00432E02" w:rsidRPr="00432E02" w:rsidRDefault="00432E02" w:rsidP="00AB0664">
            <w:pPr>
              <w:rPr>
                <w:rFonts w:cs="Times New Roman"/>
                <w:sz w:val="21"/>
                <w:szCs w:val="21"/>
                <w:lang w:val="en-US"/>
              </w:rPr>
            </w:pPr>
            <w:r>
              <w:rPr>
                <w:rFonts w:cs="Times New Roman"/>
                <w:sz w:val="21"/>
                <w:szCs w:val="21"/>
                <w:lang w:val="en-US"/>
              </w:rPr>
              <w:t>1</w:t>
            </w:r>
          </w:p>
        </w:tc>
        <w:tc>
          <w:tcPr>
            <w:tcW w:w="2977" w:type="dxa"/>
          </w:tcPr>
          <w:p w14:paraId="361C9B64" w14:textId="48E8127B" w:rsidR="00432E02" w:rsidRPr="00E30D39" w:rsidRDefault="00432E02" w:rsidP="00AB0664">
            <w:pPr>
              <w:rPr>
                <w:rFonts w:cs="Times New Roman"/>
                <w:sz w:val="21"/>
                <w:szCs w:val="21"/>
              </w:rPr>
            </w:pPr>
            <w:r w:rsidRPr="00432E02">
              <w:rPr>
                <w:rFonts w:cs="Times New Roman"/>
                <w:sz w:val="21"/>
                <w:szCs w:val="21"/>
              </w:rPr>
              <w:t>Verapamil hydrochloride</w:t>
            </w:r>
          </w:p>
        </w:tc>
        <w:tc>
          <w:tcPr>
            <w:tcW w:w="2432" w:type="dxa"/>
          </w:tcPr>
          <w:p w14:paraId="02822300" w14:textId="77777777" w:rsidR="00432E02" w:rsidRPr="00E30D39" w:rsidRDefault="00432E02" w:rsidP="00AB0664">
            <w:pPr>
              <w:rPr>
                <w:rFonts w:cs="Times New Roman"/>
                <w:sz w:val="21"/>
                <w:szCs w:val="21"/>
              </w:rPr>
            </w:pPr>
            <w:r w:rsidRPr="00E30D39">
              <w:rPr>
                <w:rFonts w:cs="Times New Roman"/>
                <w:sz w:val="21"/>
                <w:szCs w:val="21"/>
              </w:rPr>
              <w:t>120 mg</w:t>
            </w:r>
          </w:p>
        </w:tc>
      </w:tr>
      <w:tr w:rsidR="00432E02" w:rsidRPr="00E30D39" w14:paraId="0FA3068D" w14:textId="77777777" w:rsidTr="00432E02">
        <w:trPr>
          <w:trHeight w:val="20"/>
          <w:jc w:val="center"/>
        </w:trPr>
        <w:tc>
          <w:tcPr>
            <w:tcW w:w="704" w:type="dxa"/>
          </w:tcPr>
          <w:p w14:paraId="65C56690" w14:textId="70D68514" w:rsidR="00432E02" w:rsidRPr="00432E02" w:rsidRDefault="00432E02" w:rsidP="00AB0664">
            <w:pPr>
              <w:rPr>
                <w:rFonts w:cs="Times New Roman"/>
                <w:sz w:val="21"/>
                <w:szCs w:val="21"/>
                <w:lang w:val="en-US"/>
              </w:rPr>
            </w:pPr>
            <w:r>
              <w:rPr>
                <w:rFonts w:cs="Times New Roman"/>
                <w:sz w:val="21"/>
                <w:szCs w:val="21"/>
                <w:lang w:val="en-US"/>
              </w:rPr>
              <w:t>2</w:t>
            </w:r>
          </w:p>
        </w:tc>
        <w:tc>
          <w:tcPr>
            <w:tcW w:w="2977" w:type="dxa"/>
          </w:tcPr>
          <w:p w14:paraId="778F7BCE" w14:textId="6D9AC6B1" w:rsidR="00432E02" w:rsidRPr="00E30D39" w:rsidRDefault="00432E02" w:rsidP="00AB0664">
            <w:pPr>
              <w:rPr>
                <w:rFonts w:cs="Times New Roman"/>
                <w:sz w:val="21"/>
                <w:szCs w:val="21"/>
              </w:rPr>
            </w:pPr>
            <w:r w:rsidRPr="00E30D39">
              <w:rPr>
                <w:rFonts w:cs="Times New Roman"/>
                <w:sz w:val="21"/>
                <w:szCs w:val="21"/>
              </w:rPr>
              <w:t>HPMC K4M</w:t>
            </w:r>
          </w:p>
        </w:tc>
        <w:tc>
          <w:tcPr>
            <w:tcW w:w="2432" w:type="dxa"/>
          </w:tcPr>
          <w:p w14:paraId="568D8E90" w14:textId="77777777" w:rsidR="00432E02" w:rsidRPr="00E30D39" w:rsidRDefault="00432E02" w:rsidP="00AB0664">
            <w:pPr>
              <w:rPr>
                <w:rFonts w:cs="Times New Roman"/>
                <w:sz w:val="21"/>
                <w:szCs w:val="21"/>
              </w:rPr>
            </w:pPr>
            <w:r w:rsidRPr="00E30D39">
              <w:rPr>
                <w:rFonts w:cs="Times New Roman"/>
                <w:sz w:val="21"/>
                <w:szCs w:val="21"/>
              </w:rPr>
              <w:t>70 mg</w:t>
            </w:r>
          </w:p>
        </w:tc>
      </w:tr>
      <w:tr w:rsidR="00432E02" w:rsidRPr="00E30D39" w14:paraId="2949CEED" w14:textId="77777777" w:rsidTr="00432E02">
        <w:trPr>
          <w:trHeight w:val="20"/>
          <w:jc w:val="center"/>
        </w:trPr>
        <w:tc>
          <w:tcPr>
            <w:tcW w:w="704" w:type="dxa"/>
          </w:tcPr>
          <w:p w14:paraId="56F9335E" w14:textId="70BC345E" w:rsidR="00432E02" w:rsidRPr="00432E02" w:rsidRDefault="00432E02" w:rsidP="00AB0664">
            <w:pPr>
              <w:rPr>
                <w:rFonts w:cs="Times New Roman"/>
                <w:sz w:val="21"/>
                <w:szCs w:val="21"/>
                <w:lang w:val="en-US"/>
              </w:rPr>
            </w:pPr>
            <w:r>
              <w:rPr>
                <w:rFonts w:cs="Times New Roman"/>
                <w:sz w:val="21"/>
                <w:szCs w:val="21"/>
                <w:lang w:val="en-US"/>
              </w:rPr>
              <w:t>3</w:t>
            </w:r>
          </w:p>
        </w:tc>
        <w:tc>
          <w:tcPr>
            <w:tcW w:w="2977" w:type="dxa"/>
          </w:tcPr>
          <w:p w14:paraId="7C3F19B3" w14:textId="60FCA2AA" w:rsidR="00432E02" w:rsidRPr="00E30D39" w:rsidRDefault="00432E02" w:rsidP="00AB0664">
            <w:pPr>
              <w:rPr>
                <w:rFonts w:cs="Times New Roman"/>
                <w:sz w:val="21"/>
                <w:szCs w:val="21"/>
              </w:rPr>
            </w:pPr>
            <w:r w:rsidRPr="00E30D39">
              <w:rPr>
                <w:rFonts w:cs="Times New Roman"/>
                <w:sz w:val="21"/>
                <w:szCs w:val="21"/>
              </w:rPr>
              <w:t>HPMC E6</w:t>
            </w:r>
          </w:p>
        </w:tc>
        <w:tc>
          <w:tcPr>
            <w:tcW w:w="2432" w:type="dxa"/>
          </w:tcPr>
          <w:p w14:paraId="1BC9D700" w14:textId="77777777" w:rsidR="00432E02" w:rsidRPr="00E30D39" w:rsidRDefault="00432E02" w:rsidP="00AB0664">
            <w:pPr>
              <w:rPr>
                <w:rFonts w:cs="Times New Roman"/>
                <w:sz w:val="21"/>
                <w:szCs w:val="21"/>
              </w:rPr>
            </w:pPr>
            <w:r w:rsidRPr="00E30D39">
              <w:rPr>
                <w:rFonts w:cs="Times New Roman"/>
                <w:sz w:val="21"/>
                <w:szCs w:val="21"/>
              </w:rPr>
              <w:t>40 mg</w:t>
            </w:r>
          </w:p>
        </w:tc>
      </w:tr>
      <w:tr w:rsidR="00432E02" w:rsidRPr="00E30D39" w14:paraId="48457533" w14:textId="77777777" w:rsidTr="00432E02">
        <w:trPr>
          <w:trHeight w:val="20"/>
          <w:jc w:val="center"/>
        </w:trPr>
        <w:tc>
          <w:tcPr>
            <w:tcW w:w="704" w:type="dxa"/>
          </w:tcPr>
          <w:p w14:paraId="43782895" w14:textId="7F31EDC2" w:rsidR="00432E02" w:rsidRPr="00E30D39" w:rsidRDefault="00432E02" w:rsidP="00AB0664">
            <w:pPr>
              <w:rPr>
                <w:rFonts w:cs="Times New Roman"/>
                <w:sz w:val="21"/>
                <w:szCs w:val="21"/>
                <w:lang w:val="en-US"/>
              </w:rPr>
            </w:pPr>
            <w:r>
              <w:rPr>
                <w:rFonts w:cs="Times New Roman"/>
                <w:sz w:val="21"/>
                <w:szCs w:val="21"/>
                <w:lang w:val="en-US"/>
              </w:rPr>
              <w:t>4</w:t>
            </w:r>
          </w:p>
        </w:tc>
        <w:tc>
          <w:tcPr>
            <w:tcW w:w="2977" w:type="dxa"/>
          </w:tcPr>
          <w:p w14:paraId="0F942F38" w14:textId="31346E4C" w:rsidR="00432E02" w:rsidRPr="00E30D39" w:rsidRDefault="00432E02" w:rsidP="00AB0664">
            <w:pPr>
              <w:rPr>
                <w:rFonts w:cs="Times New Roman"/>
                <w:sz w:val="21"/>
                <w:szCs w:val="21"/>
                <w:lang w:val="en-US"/>
              </w:rPr>
            </w:pPr>
            <w:r w:rsidRPr="00E30D39">
              <w:rPr>
                <w:rFonts w:cs="Times New Roman"/>
                <w:sz w:val="21"/>
                <w:szCs w:val="21"/>
                <w:lang w:val="en-US"/>
              </w:rPr>
              <w:t>sodium</w:t>
            </w:r>
            <w:r w:rsidRPr="00E30D39">
              <w:rPr>
                <w:rFonts w:cs="Times New Roman"/>
                <w:sz w:val="21"/>
                <w:szCs w:val="21"/>
              </w:rPr>
              <w:t xml:space="preserve"> hydrocarbonat</w:t>
            </w:r>
            <w:r w:rsidRPr="00E30D39">
              <w:rPr>
                <w:rFonts w:cs="Times New Roman"/>
                <w:sz w:val="21"/>
                <w:szCs w:val="21"/>
                <w:lang w:val="en-US"/>
              </w:rPr>
              <w:t>e</w:t>
            </w:r>
          </w:p>
        </w:tc>
        <w:tc>
          <w:tcPr>
            <w:tcW w:w="2432" w:type="dxa"/>
          </w:tcPr>
          <w:p w14:paraId="42E43802" w14:textId="77777777" w:rsidR="00432E02" w:rsidRPr="00E30D39" w:rsidRDefault="00432E02" w:rsidP="00AB0664">
            <w:pPr>
              <w:rPr>
                <w:rFonts w:cs="Times New Roman"/>
                <w:sz w:val="21"/>
                <w:szCs w:val="21"/>
              </w:rPr>
            </w:pPr>
            <w:r w:rsidRPr="00E30D39">
              <w:rPr>
                <w:rFonts w:cs="Times New Roman"/>
                <w:sz w:val="21"/>
                <w:szCs w:val="21"/>
              </w:rPr>
              <w:t>40 mg</w:t>
            </w:r>
          </w:p>
        </w:tc>
      </w:tr>
      <w:tr w:rsidR="00432E02" w:rsidRPr="00E30D39" w14:paraId="0BA9D317" w14:textId="77777777" w:rsidTr="00432E02">
        <w:trPr>
          <w:trHeight w:val="20"/>
          <w:jc w:val="center"/>
        </w:trPr>
        <w:tc>
          <w:tcPr>
            <w:tcW w:w="704" w:type="dxa"/>
          </w:tcPr>
          <w:p w14:paraId="391BDF05" w14:textId="397B362B" w:rsidR="00432E02" w:rsidRPr="00432E02" w:rsidRDefault="00432E02" w:rsidP="00AB0664">
            <w:pPr>
              <w:rPr>
                <w:rFonts w:cs="Times New Roman"/>
                <w:sz w:val="21"/>
                <w:szCs w:val="21"/>
                <w:lang w:val="en-US"/>
              </w:rPr>
            </w:pPr>
            <w:r>
              <w:rPr>
                <w:rFonts w:cs="Times New Roman"/>
                <w:sz w:val="21"/>
                <w:szCs w:val="21"/>
                <w:lang w:val="en-US"/>
              </w:rPr>
              <w:t>5</w:t>
            </w:r>
          </w:p>
        </w:tc>
        <w:tc>
          <w:tcPr>
            <w:tcW w:w="2977" w:type="dxa"/>
          </w:tcPr>
          <w:p w14:paraId="2BAE0284" w14:textId="73B9C733" w:rsidR="00432E02" w:rsidRPr="00E30D39" w:rsidRDefault="00432E02" w:rsidP="00AB0664">
            <w:pPr>
              <w:rPr>
                <w:rFonts w:cs="Times New Roman"/>
                <w:sz w:val="21"/>
                <w:szCs w:val="21"/>
              </w:rPr>
            </w:pPr>
            <w:r w:rsidRPr="00E30D39">
              <w:rPr>
                <w:rFonts w:cs="Times New Roman"/>
                <w:sz w:val="21"/>
                <w:szCs w:val="21"/>
              </w:rPr>
              <w:t>Avicel PH 101</w:t>
            </w:r>
          </w:p>
        </w:tc>
        <w:tc>
          <w:tcPr>
            <w:tcW w:w="2432" w:type="dxa"/>
          </w:tcPr>
          <w:p w14:paraId="4DA34563" w14:textId="77777777" w:rsidR="00432E02" w:rsidRPr="00E30D39" w:rsidRDefault="00432E02" w:rsidP="00AB0664">
            <w:pPr>
              <w:rPr>
                <w:rFonts w:cs="Times New Roman"/>
                <w:sz w:val="21"/>
                <w:szCs w:val="21"/>
              </w:rPr>
            </w:pPr>
            <w:r w:rsidRPr="00E30D39">
              <w:rPr>
                <w:rFonts w:cs="Times New Roman"/>
                <w:sz w:val="21"/>
                <w:szCs w:val="21"/>
              </w:rPr>
              <w:t>50 mg</w:t>
            </w:r>
          </w:p>
        </w:tc>
      </w:tr>
      <w:tr w:rsidR="00432E02" w:rsidRPr="00E30D39" w14:paraId="65A56119" w14:textId="77777777" w:rsidTr="00432E02">
        <w:trPr>
          <w:trHeight w:val="20"/>
          <w:jc w:val="center"/>
        </w:trPr>
        <w:tc>
          <w:tcPr>
            <w:tcW w:w="704" w:type="dxa"/>
          </w:tcPr>
          <w:p w14:paraId="40EF9815" w14:textId="46D9F1DA" w:rsidR="00432E02" w:rsidRPr="00432E02" w:rsidRDefault="00432E02" w:rsidP="00AB0664">
            <w:pPr>
              <w:rPr>
                <w:rFonts w:cs="Times New Roman"/>
                <w:sz w:val="21"/>
                <w:szCs w:val="21"/>
                <w:lang w:val="en-US"/>
              </w:rPr>
            </w:pPr>
            <w:r>
              <w:rPr>
                <w:rFonts w:cs="Times New Roman"/>
                <w:sz w:val="21"/>
                <w:szCs w:val="21"/>
                <w:lang w:val="en-US"/>
              </w:rPr>
              <w:t>6</w:t>
            </w:r>
          </w:p>
        </w:tc>
        <w:tc>
          <w:tcPr>
            <w:tcW w:w="2977" w:type="dxa"/>
          </w:tcPr>
          <w:p w14:paraId="0D13D0F5" w14:textId="7D47A771" w:rsidR="00432E02" w:rsidRPr="00E30D39" w:rsidRDefault="00432E02" w:rsidP="00AB0664">
            <w:pPr>
              <w:rPr>
                <w:rFonts w:cs="Times New Roman"/>
                <w:sz w:val="21"/>
                <w:szCs w:val="21"/>
              </w:rPr>
            </w:pPr>
            <w:r w:rsidRPr="00E30D39">
              <w:rPr>
                <w:rFonts w:cs="Times New Roman"/>
                <w:sz w:val="21"/>
                <w:szCs w:val="21"/>
              </w:rPr>
              <w:t>Lactose</w:t>
            </w:r>
          </w:p>
        </w:tc>
        <w:tc>
          <w:tcPr>
            <w:tcW w:w="2432" w:type="dxa"/>
          </w:tcPr>
          <w:p w14:paraId="4C43F1F0" w14:textId="7114C103" w:rsidR="00432E02" w:rsidRPr="00E30D39" w:rsidRDefault="00432E02" w:rsidP="00AB0664">
            <w:pPr>
              <w:rPr>
                <w:rFonts w:cs="Times New Roman"/>
                <w:sz w:val="21"/>
                <w:szCs w:val="21"/>
              </w:rPr>
            </w:pPr>
            <w:r w:rsidRPr="00E30D39">
              <w:rPr>
                <w:rFonts w:cs="Times New Roman"/>
                <w:sz w:val="21"/>
                <w:szCs w:val="21"/>
                <w:lang w:val="en-US"/>
              </w:rPr>
              <w:t>q.s. to</w:t>
            </w:r>
            <w:r w:rsidRPr="00E30D39">
              <w:rPr>
                <w:rFonts w:cs="Times New Roman"/>
                <w:sz w:val="21"/>
                <w:szCs w:val="21"/>
              </w:rPr>
              <w:t xml:space="preserve"> 400 mg</w:t>
            </w:r>
          </w:p>
        </w:tc>
      </w:tr>
      <w:tr w:rsidR="00432E02" w:rsidRPr="00E30D39" w14:paraId="5EDB620C" w14:textId="77777777" w:rsidTr="00432E02">
        <w:trPr>
          <w:trHeight w:val="20"/>
          <w:jc w:val="center"/>
        </w:trPr>
        <w:tc>
          <w:tcPr>
            <w:tcW w:w="704" w:type="dxa"/>
          </w:tcPr>
          <w:p w14:paraId="146167D3" w14:textId="3220170E" w:rsidR="00432E02" w:rsidRPr="00432E02" w:rsidRDefault="00432E02" w:rsidP="00AB0664">
            <w:pPr>
              <w:rPr>
                <w:rFonts w:cs="Times New Roman"/>
                <w:sz w:val="21"/>
                <w:szCs w:val="21"/>
                <w:lang w:val="en-US"/>
              </w:rPr>
            </w:pPr>
            <w:r>
              <w:rPr>
                <w:rFonts w:cs="Times New Roman"/>
                <w:sz w:val="21"/>
                <w:szCs w:val="21"/>
                <w:lang w:val="en-US"/>
              </w:rPr>
              <w:t>7</w:t>
            </w:r>
          </w:p>
        </w:tc>
        <w:tc>
          <w:tcPr>
            <w:tcW w:w="2977" w:type="dxa"/>
          </w:tcPr>
          <w:p w14:paraId="148ADEEA" w14:textId="42AA2530" w:rsidR="00432E02" w:rsidRPr="00E30D39" w:rsidRDefault="00432E02" w:rsidP="00AB0664">
            <w:pPr>
              <w:rPr>
                <w:rFonts w:cs="Times New Roman"/>
                <w:sz w:val="21"/>
                <w:szCs w:val="21"/>
                <w:lang w:val="en-US"/>
              </w:rPr>
            </w:pPr>
            <w:r w:rsidRPr="00E30D39">
              <w:rPr>
                <w:rFonts w:cs="Times New Roman"/>
                <w:sz w:val="21"/>
                <w:szCs w:val="21"/>
              </w:rPr>
              <w:t>Magnesi</w:t>
            </w:r>
            <w:r w:rsidRPr="00E30D39">
              <w:rPr>
                <w:rFonts w:cs="Times New Roman"/>
                <w:sz w:val="21"/>
                <w:szCs w:val="21"/>
                <w:lang w:val="en-US"/>
              </w:rPr>
              <w:t>um</w:t>
            </w:r>
            <w:r w:rsidRPr="00E30D39">
              <w:rPr>
                <w:rFonts w:cs="Times New Roman"/>
                <w:sz w:val="21"/>
                <w:szCs w:val="21"/>
              </w:rPr>
              <w:t xml:space="preserve"> stearat</w:t>
            </w:r>
            <w:r w:rsidRPr="00E30D39">
              <w:rPr>
                <w:rFonts w:cs="Times New Roman"/>
                <w:sz w:val="21"/>
                <w:szCs w:val="21"/>
                <w:lang w:val="en-US"/>
              </w:rPr>
              <w:t>e</w:t>
            </w:r>
          </w:p>
        </w:tc>
        <w:tc>
          <w:tcPr>
            <w:tcW w:w="2432" w:type="dxa"/>
          </w:tcPr>
          <w:p w14:paraId="2E9680E3" w14:textId="77777777" w:rsidR="00432E02" w:rsidRPr="00E30D39" w:rsidRDefault="00432E02" w:rsidP="00AB0664">
            <w:pPr>
              <w:rPr>
                <w:rFonts w:cs="Times New Roman"/>
                <w:sz w:val="21"/>
                <w:szCs w:val="21"/>
              </w:rPr>
            </w:pPr>
            <w:r w:rsidRPr="00E30D39">
              <w:rPr>
                <w:rFonts w:cs="Times New Roman"/>
                <w:sz w:val="21"/>
                <w:szCs w:val="21"/>
              </w:rPr>
              <w:t>8 mg</w:t>
            </w:r>
          </w:p>
        </w:tc>
      </w:tr>
      <w:tr w:rsidR="00432E02" w:rsidRPr="00E30D39" w14:paraId="1954AD44" w14:textId="77777777" w:rsidTr="00432E02">
        <w:trPr>
          <w:trHeight w:val="20"/>
          <w:jc w:val="center"/>
        </w:trPr>
        <w:tc>
          <w:tcPr>
            <w:tcW w:w="704" w:type="dxa"/>
          </w:tcPr>
          <w:p w14:paraId="52019F78" w14:textId="14214C48" w:rsidR="00432E02" w:rsidRPr="00E30D39" w:rsidRDefault="00432E02" w:rsidP="00AB0664">
            <w:pPr>
              <w:rPr>
                <w:rFonts w:cs="Times New Roman"/>
                <w:sz w:val="21"/>
                <w:szCs w:val="21"/>
                <w:lang w:val="en-US"/>
              </w:rPr>
            </w:pPr>
            <w:r>
              <w:rPr>
                <w:rFonts w:cs="Times New Roman"/>
                <w:sz w:val="21"/>
                <w:szCs w:val="21"/>
                <w:lang w:val="en-US"/>
              </w:rPr>
              <w:lastRenderedPageBreak/>
              <w:t>8</w:t>
            </w:r>
          </w:p>
        </w:tc>
        <w:tc>
          <w:tcPr>
            <w:tcW w:w="2977" w:type="dxa"/>
          </w:tcPr>
          <w:p w14:paraId="214D618B" w14:textId="77D8C4C5" w:rsidR="00432E02" w:rsidRPr="00E30D39" w:rsidRDefault="00432E02" w:rsidP="00AB0664">
            <w:pPr>
              <w:rPr>
                <w:rFonts w:cs="Times New Roman"/>
                <w:sz w:val="21"/>
                <w:szCs w:val="21"/>
                <w:lang w:val="en-US"/>
              </w:rPr>
            </w:pPr>
            <w:r w:rsidRPr="00E30D39">
              <w:rPr>
                <w:rFonts w:cs="Times New Roman"/>
                <w:sz w:val="21"/>
                <w:szCs w:val="21"/>
                <w:lang w:val="en-US"/>
              </w:rPr>
              <w:t xml:space="preserve">10 % </w:t>
            </w:r>
            <w:r w:rsidRPr="00E30D39">
              <w:rPr>
                <w:rFonts w:cs="Times New Roman"/>
                <w:sz w:val="21"/>
                <w:szCs w:val="21"/>
              </w:rPr>
              <w:t xml:space="preserve">PVP K30 </w:t>
            </w:r>
            <w:r w:rsidRPr="00E30D39">
              <w:rPr>
                <w:rFonts w:cs="Times New Roman"/>
                <w:sz w:val="21"/>
                <w:szCs w:val="21"/>
                <w:lang w:val="en-US"/>
              </w:rPr>
              <w:t>in</w:t>
            </w:r>
            <w:r w:rsidRPr="00E30D39">
              <w:rPr>
                <w:rFonts w:cs="Times New Roman"/>
                <w:sz w:val="21"/>
                <w:szCs w:val="21"/>
              </w:rPr>
              <w:t xml:space="preserve"> </w:t>
            </w:r>
            <w:r w:rsidRPr="00E30D39">
              <w:rPr>
                <w:rFonts w:cs="Times New Roman"/>
                <w:sz w:val="21"/>
                <w:szCs w:val="21"/>
                <w:lang w:val="en-US"/>
              </w:rPr>
              <w:t xml:space="preserve">96% </w:t>
            </w:r>
            <w:r w:rsidRPr="00E30D39">
              <w:rPr>
                <w:rFonts w:cs="Times New Roman"/>
                <w:sz w:val="21"/>
                <w:szCs w:val="21"/>
              </w:rPr>
              <w:t>ethanol</w:t>
            </w:r>
          </w:p>
        </w:tc>
        <w:tc>
          <w:tcPr>
            <w:tcW w:w="2432" w:type="dxa"/>
          </w:tcPr>
          <w:p w14:paraId="30A3DCA7" w14:textId="67D6F8F5" w:rsidR="00432E02" w:rsidRPr="00E30D39" w:rsidRDefault="00432E02" w:rsidP="00AB0664">
            <w:pPr>
              <w:rPr>
                <w:rFonts w:cs="Times New Roman"/>
                <w:sz w:val="21"/>
                <w:szCs w:val="21"/>
                <w:lang w:val="en-US"/>
              </w:rPr>
            </w:pPr>
            <w:r w:rsidRPr="00432E02">
              <w:rPr>
                <w:rFonts w:cs="Times New Roman"/>
                <w:sz w:val="21"/>
                <w:szCs w:val="21"/>
              </w:rPr>
              <w:t>q.s. for wet granulation</w:t>
            </w:r>
          </w:p>
        </w:tc>
      </w:tr>
    </w:tbl>
    <w:p w14:paraId="3AF61B93" w14:textId="77777777" w:rsidR="00F51DF9" w:rsidRPr="00E30D39" w:rsidRDefault="00F51DF9" w:rsidP="00AB0664">
      <w:pPr>
        <w:rPr>
          <w:rFonts w:eastAsiaTheme="majorEastAsia" w:cs="Times New Roman"/>
          <w:i/>
          <w:color w:val="0F4761" w:themeColor="accent1" w:themeShade="BF"/>
          <w:sz w:val="21"/>
          <w:szCs w:val="21"/>
          <w:lang w:val="en-US"/>
        </w:rPr>
      </w:pPr>
      <w:r w:rsidRPr="00E30D39">
        <w:rPr>
          <w:rFonts w:eastAsiaTheme="majorEastAsia" w:cs="Times New Roman"/>
          <w:i/>
          <w:color w:val="0F4761" w:themeColor="accent1" w:themeShade="BF"/>
          <w:sz w:val="21"/>
          <w:szCs w:val="21"/>
        </w:rPr>
        <w:t>3.1.4. Result of formulation optimization</w:t>
      </w:r>
    </w:p>
    <w:p w14:paraId="52B09C89" w14:textId="32833621" w:rsidR="00EF525B" w:rsidRDefault="00F51DF9" w:rsidP="00AB0664">
      <w:pPr>
        <w:ind w:firstLine="720"/>
        <w:rPr>
          <w:rFonts w:cs="Times New Roman"/>
          <w:sz w:val="21"/>
          <w:szCs w:val="21"/>
          <w:lang w:val="en-US"/>
        </w:rPr>
      </w:pPr>
      <w:r w:rsidRPr="00E30D39">
        <w:rPr>
          <w:rFonts w:cs="Times New Roman"/>
          <w:sz w:val="21"/>
          <w:szCs w:val="21"/>
        </w:rPr>
        <w:t>Based on the basic formulas, the independent variables are selected as: HPMC K4M mass, HPMC E6 mass, sodium hydrocarbonate mass. The dependent variables are selected as: Percentage (%) of drug released at times 1-2-3.5-5-8 hours and Tlag. The experiment was designed and conducted with 17 formulas. The results were analyzed with the help of INForm 3.1 software. The optimal formulation was determined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77"/>
        <w:gridCol w:w="2432"/>
      </w:tblGrid>
      <w:tr w:rsidR="00432E02" w:rsidRPr="00E30D39" w14:paraId="1E97CFBC" w14:textId="77777777" w:rsidTr="00DB0CC2">
        <w:trPr>
          <w:trHeight w:val="20"/>
          <w:jc w:val="center"/>
        </w:trPr>
        <w:tc>
          <w:tcPr>
            <w:tcW w:w="704" w:type="dxa"/>
          </w:tcPr>
          <w:p w14:paraId="76BFFE57" w14:textId="77777777" w:rsidR="00432E02" w:rsidRPr="00432E02" w:rsidRDefault="00432E02" w:rsidP="00AB0664">
            <w:pPr>
              <w:jc w:val="center"/>
              <w:rPr>
                <w:rFonts w:cs="Times New Roman"/>
                <w:b/>
                <w:bCs/>
                <w:sz w:val="21"/>
                <w:szCs w:val="21"/>
                <w:lang w:val="en-US"/>
              </w:rPr>
            </w:pPr>
            <w:r w:rsidRPr="00432E02">
              <w:rPr>
                <w:rFonts w:cs="Times New Roman"/>
                <w:b/>
                <w:bCs/>
                <w:sz w:val="21"/>
                <w:szCs w:val="21"/>
                <w:lang w:val="en-US"/>
              </w:rPr>
              <w:t>No.</w:t>
            </w:r>
          </w:p>
        </w:tc>
        <w:tc>
          <w:tcPr>
            <w:tcW w:w="2977" w:type="dxa"/>
          </w:tcPr>
          <w:p w14:paraId="3E8D3DAD" w14:textId="77777777" w:rsidR="00432E02" w:rsidRPr="00432E02" w:rsidRDefault="00432E02" w:rsidP="00AB0664">
            <w:pPr>
              <w:jc w:val="center"/>
              <w:rPr>
                <w:rFonts w:cs="Times New Roman"/>
                <w:b/>
                <w:bCs/>
                <w:sz w:val="21"/>
                <w:szCs w:val="21"/>
              </w:rPr>
            </w:pPr>
            <w:r w:rsidRPr="00432E02">
              <w:rPr>
                <w:rFonts w:cs="Times New Roman"/>
                <w:b/>
                <w:bCs/>
                <w:sz w:val="21"/>
                <w:szCs w:val="21"/>
              </w:rPr>
              <w:t>Ingredient</w:t>
            </w:r>
          </w:p>
        </w:tc>
        <w:tc>
          <w:tcPr>
            <w:tcW w:w="2432" w:type="dxa"/>
          </w:tcPr>
          <w:p w14:paraId="4B83E93E" w14:textId="77777777" w:rsidR="00432E02" w:rsidRPr="00432E02" w:rsidRDefault="00432E02" w:rsidP="00AB0664">
            <w:pPr>
              <w:jc w:val="center"/>
              <w:rPr>
                <w:rFonts w:cs="Times New Roman"/>
                <w:b/>
                <w:bCs/>
                <w:sz w:val="21"/>
                <w:szCs w:val="21"/>
              </w:rPr>
            </w:pPr>
            <w:r w:rsidRPr="00432E02">
              <w:rPr>
                <w:rFonts w:cs="Times New Roman"/>
                <w:b/>
                <w:bCs/>
                <w:sz w:val="21"/>
                <w:szCs w:val="21"/>
              </w:rPr>
              <w:t>Amount per tablet</w:t>
            </w:r>
          </w:p>
        </w:tc>
      </w:tr>
      <w:tr w:rsidR="00432E02" w:rsidRPr="00E30D39" w14:paraId="71CBA0FC" w14:textId="77777777" w:rsidTr="00DB0CC2">
        <w:trPr>
          <w:trHeight w:val="20"/>
          <w:jc w:val="center"/>
        </w:trPr>
        <w:tc>
          <w:tcPr>
            <w:tcW w:w="704" w:type="dxa"/>
          </w:tcPr>
          <w:p w14:paraId="41091B77" w14:textId="77777777" w:rsidR="00432E02" w:rsidRPr="00432E02" w:rsidRDefault="00432E02" w:rsidP="00AB0664">
            <w:pPr>
              <w:rPr>
                <w:rFonts w:cs="Times New Roman"/>
                <w:sz w:val="21"/>
                <w:szCs w:val="21"/>
                <w:lang w:val="en-US"/>
              </w:rPr>
            </w:pPr>
            <w:r>
              <w:rPr>
                <w:rFonts w:cs="Times New Roman"/>
                <w:sz w:val="21"/>
                <w:szCs w:val="21"/>
                <w:lang w:val="en-US"/>
              </w:rPr>
              <w:t>1</w:t>
            </w:r>
          </w:p>
        </w:tc>
        <w:tc>
          <w:tcPr>
            <w:tcW w:w="2977" w:type="dxa"/>
          </w:tcPr>
          <w:p w14:paraId="156F789A" w14:textId="77777777" w:rsidR="00432E02" w:rsidRPr="00E30D39" w:rsidRDefault="00432E02" w:rsidP="00AB0664">
            <w:pPr>
              <w:rPr>
                <w:rFonts w:cs="Times New Roman"/>
                <w:sz w:val="21"/>
                <w:szCs w:val="21"/>
              </w:rPr>
            </w:pPr>
            <w:r w:rsidRPr="00432E02">
              <w:rPr>
                <w:rFonts w:cs="Times New Roman"/>
                <w:sz w:val="21"/>
                <w:szCs w:val="21"/>
              </w:rPr>
              <w:t>Verapamil hydrochloride</w:t>
            </w:r>
          </w:p>
        </w:tc>
        <w:tc>
          <w:tcPr>
            <w:tcW w:w="2432" w:type="dxa"/>
          </w:tcPr>
          <w:p w14:paraId="707273A6" w14:textId="5A4BA6A0" w:rsidR="00432E02" w:rsidRPr="00E30D39" w:rsidRDefault="00432E02" w:rsidP="00AB0664">
            <w:pPr>
              <w:rPr>
                <w:rFonts w:cs="Times New Roman"/>
                <w:sz w:val="21"/>
                <w:szCs w:val="21"/>
              </w:rPr>
            </w:pPr>
            <w:r w:rsidRPr="00E014E2">
              <w:t>120 (mg)</w:t>
            </w:r>
          </w:p>
        </w:tc>
      </w:tr>
      <w:tr w:rsidR="00432E02" w:rsidRPr="00E30D39" w14:paraId="06DA969F" w14:textId="77777777" w:rsidTr="00DB0CC2">
        <w:trPr>
          <w:trHeight w:val="20"/>
          <w:jc w:val="center"/>
        </w:trPr>
        <w:tc>
          <w:tcPr>
            <w:tcW w:w="704" w:type="dxa"/>
          </w:tcPr>
          <w:p w14:paraId="2BEBE327" w14:textId="77777777" w:rsidR="00432E02" w:rsidRPr="00432E02" w:rsidRDefault="00432E02" w:rsidP="00AB0664">
            <w:pPr>
              <w:rPr>
                <w:rFonts w:cs="Times New Roman"/>
                <w:sz w:val="21"/>
                <w:szCs w:val="21"/>
                <w:lang w:val="en-US"/>
              </w:rPr>
            </w:pPr>
            <w:r>
              <w:rPr>
                <w:rFonts w:cs="Times New Roman"/>
                <w:sz w:val="21"/>
                <w:szCs w:val="21"/>
                <w:lang w:val="en-US"/>
              </w:rPr>
              <w:t>2</w:t>
            </w:r>
          </w:p>
        </w:tc>
        <w:tc>
          <w:tcPr>
            <w:tcW w:w="2977" w:type="dxa"/>
          </w:tcPr>
          <w:p w14:paraId="13760F89" w14:textId="77777777" w:rsidR="00432E02" w:rsidRPr="00E30D39" w:rsidRDefault="00432E02" w:rsidP="00AB0664">
            <w:pPr>
              <w:rPr>
                <w:rFonts w:cs="Times New Roman"/>
                <w:sz w:val="21"/>
                <w:szCs w:val="21"/>
              </w:rPr>
            </w:pPr>
            <w:r w:rsidRPr="00E30D39">
              <w:rPr>
                <w:rFonts w:cs="Times New Roman"/>
                <w:sz w:val="21"/>
                <w:szCs w:val="21"/>
              </w:rPr>
              <w:t>HPMC K4M</w:t>
            </w:r>
          </w:p>
        </w:tc>
        <w:tc>
          <w:tcPr>
            <w:tcW w:w="2432" w:type="dxa"/>
          </w:tcPr>
          <w:p w14:paraId="333EAF5F" w14:textId="0AE2CF5C" w:rsidR="00432E02" w:rsidRPr="00E30D39" w:rsidRDefault="00432E02" w:rsidP="00AB0664">
            <w:pPr>
              <w:rPr>
                <w:rFonts w:cs="Times New Roman"/>
                <w:sz w:val="21"/>
                <w:szCs w:val="21"/>
              </w:rPr>
            </w:pPr>
            <w:r w:rsidRPr="00E014E2">
              <w:t>59 (mg)</w:t>
            </w:r>
          </w:p>
        </w:tc>
      </w:tr>
      <w:tr w:rsidR="00432E02" w:rsidRPr="00E30D39" w14:paraId="022974EE" w14:textId="77777777" w:rsidTr="00DB0CC2">
        <w:trPr>
          <w:trHeight w:val="20"/>
          <w:jc w:val="center"/>
        </w:trPr>
        <w:tc>
          <w:tcPr>
            <w:tcW w:w="704" w:type="dxa"/>
          </w:tcPr>
          <w:p w14:paraId="0AD113B4" w14:textId="77777777" w:rsidR="00432E02" w:rsidRPr="00432E02" w:rsidRDefault="00432E02" w:rsidP="00AB0664">
            <w:pPr>
              <w:rPr>
                <w:rFonts w:cs="Times New Roman"/>
                <w:sz w:val="21"/>
                <w:szCs w:val="21"/>
                <w:lang w:val="en-US"/>
              </w:rPr>
            </w:pPr>
            <w:r>
              <w:rPr>
                <w:rFonts w:cs="Times New Roman"/>
                <w:sz w:val="21"/>
                <w:szCs w:val="21"/>
                <w:lang w:val="en-US"/>
              </w:rPr>
              <w:t>3</w:t>
            </w:r>
          </w:p>
        </w:tc>
        <w:tc>
          <w:tcPr>
            <w:tcW w:w="2977" w:type="dxa"/>
          </w:tcPr>
          <w:p w14:paraId="11ED8DE0" w14:textId="77777777" w:rsidR="00432E02" w:rsidRPr="00E30D39" w:rsidRDefault="00432E02" w:rsidP="00AB0664">
            <w:pPr>
              <w:rPr>
                <w:rFonts w:cs="Times New Roman"/>
                <w:sz w:val="21"/>
                <w:szCs w:val="21"/>
              </w:rPr>
            </w:pPr>
            <w:r w:rsidRPr="00E30D39">
              <w:rPr>
                <w:rFonts w:cs="Times New Roman"/>
                <w:sz w:val="21"/>
                <w:szCs w:val="21"/>
              </w:rPr>
              <w:t>HPMC E6</w:t>
            </w:r>
          </w:p>
        </w:tc>
        <w:tc>
          <w:tcPr>
            <w:tcW w:w="2432" w:type="dxa"/>
          </w:tcPr>
          <w:p w14:paraId="616887AA" w14:textId="5168C460" w:rsidR="00432E02" w:rsidRPr="00E30D39" w:rsidRDefault="00432E02" w:rsidP="00AB0664">
            <w:pPr>
              <w:rPr>
                <w:rFonts w:cs="Times New Roman"/>
                <w:sz w:val="21"/>
                <w:szCs w:val="21"/>
              </w:rPr>
            </w:pPr>
            <w:r w:rsidRPr="00E014E2">
              <w:t>35 (mg)</w:t>
            </w:r>
          </w:p>
        </w:tc>
      </w:tr>
      <w:tr w:rsidR="00432E02" w:rsidRPr="00E30D39" w14:paraId="3B76E8E2" w14:textId="77777777" w:rsidTr="00DB0CC2">
        <w:trPr>
          <w:trHeight w:val="20"/>
          <w:jc w:val="center"/>
        </w:trPr>
        <w:tc>
          <w:tcPr>
            <w:tcW w:w="704" w:type="dxa"/>
          </w:tcPr>
          <w:p w14:paraId="0B777EB8" w14:textId="77777777" w:rsidR="00432E02" w:rsidRPr="00E30D39" w:rsidRDefault="00432E02" w:rsidP="00AB0664">
            <w:pPr>
              <w:rPr>
                <w:rFonts w:cs="Times New Roman"/>
                <w:sz w:val="21"/>
                <w:szCs w:val="21"/>
                <w:lang w:val="en-US"/>
              </w:rPr>
            </w:pPr>
            <w:r>
              <w:rPr>
                <w:rFonts w:cs="Times New Roman"/>
                <w:sz w:val="21"/>
                <w:szCs w:val="21"/>
                <w:lang w:val="en-US"/>
              </w:rPr>
              <w:t>4</w:t>
            </w:r>
          </w:p>
        </w:tc>
        <w:tc>
          <w:tcPr>
            <w:tcW w:w="2977" w:type="dxa"/>
          </w:tcPr>
          <w:p w14:paraId="02450B6D" w14:textId="77777777" w:rsidR="00432E02" w:rsidRPr="00E30D39" w:rsidRDefault="00432E02" w:rsidP="00AB0664">
            <w:pPr>
              <w:rPr>
                <w:rFonts w:cs="Times New Roman"/>
                <w:sz w:val="21"/>
                <w:szCs w:val="21"/>
                <w:lang w:val="en-US"/>
              </w:rPr>
            </w:pPr>
            <w:r w:rsidRPr="00E30D39">
              <w:rPr>
                <w:rFonts w:cs="Times New Roman"/>
                <w:sz w:val="21"/>
                <w:szCs w:val="21"/>
                <w:lang w:val="en-US"/>
              </w:rPr>
              <w:t>sodium</w:t>
            </w:r>
            <w:r w:rsidRPr="00E30D39">
              <w:rPr>
                <w:rFonts w:cs="Times New Roman"/>
                <w:sz w:val="21"/>
                <w:szCs w:val="21"/>
              </w:rPr>
              <w:t xml:space="preserve"> hydrocarbonat</w:t>
            </w:r>
            <w:r w:rsidRPr="00E30D39">
              <w:rPr>
                <w:rFonts w:cs="Times New Roman"/>
                <w:sz w:val="21"/>
                <w:szCs w:val="21"/>
                <w:lang w:val="en-US"/>
              </w:rPr>
              <w:t>e</w:t>
            </w:r>
          </w:p>
        </w:tc>
        <w:tc>
          <w:tcPr>
            <w:tcW w:w="2432" w:type="dxa"/>
          </w:tcPr>
          <w:p w14:paraId="2DD41002" w14:textId="7D839E51" w:rsidR="00432E02" w:rsidRPr="00E30D39" w:rsidRDefault="00432E02" w:rsidP="00AB0664">
            <w:pPr>
              <w:rPr>
                <w:rFonts w:cs="Times New Roman"/>
                <w:sz w:val="21"/>
                <w:szCs w:val="21"/>
              </w:rPr>
            </w:pPr>
            <w:r w:rsidRPr="00E014E2">
              <w:t>29,3(mg)</w:t>
            </w:r>
          </w:p>
        </w:tc>
      </w:tr>
      <w:tr w:rsidR="00432E02" w:rsidRPr="00E30D39" w14:paraId="66B806A9" w14:textId="77777777" w:rsidTr="00DB0CC2">
        <w:trPr>
          <w:trHeight w:val="20"/>
          <w:jc w:val="center"/>
        </w:trPr>
        <w:tc>
          <w:tcPr>
            <w:tcW w:w="704" w:type="dxa"/>
          </w:tcPr>
          <w:p w14:paraId="5BD10CFA" w14:textId="77777777" w:rsidR="00432E02" w:rsidRPr="00432E02" w:rsidRDefault="00432E02" w:rsidP="00AB0664">
            <w:pPr>
              <w:rPr>
                <w:rFonts w:cs="Times New Roman"/>
                <w:sz w:val="21"/>
                <w:szCs w:val="21"/>
                <w:lang w:val="en-US"/>
              </w:rPr>
            </w:pPr>
            <w:r>
              <w:rPr>
                <w:rFonts w:cs="Times New Roman"/>
                <w:sz w:val="21"/>
                <w:szCs w:val="21"/>
                <w:lang w:val="en-US"/>
              </w:rPr>
              <w:t>5</w:t>
            </w:r>
          </w:p>
        </w:tc>
        <w:tc>
          <w:tcPr>
            <w:tcW w:w="2977" w:type="dxa"/>
          </w:tcPr>
          <w:p w14:paraId="7DEBBBB7" w14:textId="77777777" w:rsidR="00432E02" w:rsidRPr="00E30D39" w:rsidRDefault="00432E02" w:rsidP="00AB0664">
            <w:pPr>
              <w:rPr>
                <w:rFonts w:cs="Times New Roman"/>
                <w:sz w:val="21"/>
                <w:szCs w:val="21"/>
              </w:rPr>
            </w:pPr>
            <w:r w:rsidRPr="00E30D39">
              <w:rPr>
                <w:rFonts w:cs="Times New Roman"/>
                <w:sz w:val="21"/>
                <w:szCs w:val="21"/>
              </w:rPr>
              <w:t>Avicel PH 101</w:t>
            </w:r>
          </w:p>
        </w:tc>
        <w:tc>
          <w:tcPr>
            <w:tcW w:w="2432" w:type="dxa"/>
          </w:tcPr>
          <w:p w14:paraId="578D6712" w14:textId="451A3DD4" w:rsidR="00432E02" w:rsidRPr="00E30D39" w:rsidRDefault="00432E02" w:rsidP="00AB0664">
            <w:pPr>
              <w:rPr>
                <w:rFonts w:cs="Times New Roman"/>
                <w:sz w:val="21"/>
                <w:szCs w:val="21"/>
              </w:rPr>
            </w:pPr>
            <w:r w:rsidRPr="00E014E2">
              <w:t>50 (mg)</w:t>
            </w:r>
          </w:p>
        </w:tc>
      </w:tr>
      <w:tr w:rsidR="00432E02" w:rsidRPr="00E30D39" w14:paraId="7DD8EB29" w14:textId="77777777" w:rsidTr="00DB0CC2">
        <w:trPr>
          <w:trHeight w:val="20"/>
          <w:jc w:val="center"/>
        </w:trPr>
        <w:tc>
          <w:tcPr>
            <w:tcW w:w="704" w:type="dxa"/>
          </w:tcPr>
          <w:p w14:paraId="3CE47B87" w14:textId="77777777" w:rsidR="00432E02" w:rsidRPr="00432E02" w:rsidRDefault="00432E02" w:rsidP="00AB0664">
            <w:pPr>
              <w:rPr>
                <w:rFonts w:cs="Times New Roman"/>
                <w:sz w:val="21"/>
                <w:szCs w:val="21"/>
                <w:lang w:val="en-US"/>
              </w:rPr>
            </w:pPr>
            <w:r>
              <w:rPr>
                <w:rFonts w:cs="Times New Roman"/>
                <w:sz w:val="21"/>
                <w:szCs w:val="21"/>
                <w:lang w:val="en-US"/>
              </w:rPr>
              <w:t>6</w:t>
            </w:r>
          </w:p>
        </w:tc>
        <w:tc>
          <w:tcPr>
            <w:tcW w:w="2977" w:type="dxa"/>
          </w:tcPr>
          <w:p w14:paraId="2463C6BB" w14:textId="77777777" w:rsidR="00432E02" w:rsidRPr="00E30D39" w:rsidRDefault="00432E02" w:rsidP="00AB0664">
            <w:pPr>
              <w:rPr>
                <w:rFonts w:cs="Times New Roman"/>
                <w:sz w:val="21"/>
                <w:szCs w:val="21"/>
              </w:rPr>
            </w:pPr>
            <w:r w:rsidRPr="00E30D39">
              <w:rPr>
                <w:rFonts w:cs="Times New Roman"/>
                <w:sz w:val="21"/>
                <w:szCs w:val="21"/>
              </w:rPr>
              <w:t>Lactose</w:t>
            </w:r>
          </w:p>
        </w:tc>
        <w:tc>
          <w:tcPr>
            <w:tcW w:w="2432" w:type="dxa"/>
          </w:tcPr>
          <w:p w14:paraId="22CBC1DC" w14:textId="3E18071E" w:rsidR="00432E02" w:rsidRPr="00E30D39" w:rsidRDefault="00432E02" w:rsidP="00AB0664">
            <w:pPr>
              <w:rPr>
                <w:rFonts w:cs="Times New Roman"/>
                <w:sz w:val="21"/>
                <w:szCs w:val="21"/>
              </w:rPr>
            </w:pPr>
            <w:r w:rsidRPr="00E014E2">
              <w:t>98,7 (mg)</w:t>
            </w:r>
          </w:p>
        </w:tc>
      </w:tr>
      <w:tr w:rsidR="00432E02" w:rsidRPr="00E30D39" w14:paraId="46C422F7" w14:textId="77777777" w:rsidTr="00DB0CC2">
        <w:trPr>
          <w:trHeight w:val="20"/>
          <w:jc w:val="center"/>
        </w:trPr>
        <w:tc>
          <w:tcPr>
            <w:tcW w:w="704" w:type="dxa"/>
          </w:tcPr>
          <w:p w14:paraId="05C286B9" w14:textId="77777777" w:rsidR="00432E02" w:rsidRPr="00432E02" w:rsidRDefault="00432E02" w:rsidP="00AB0664">
            <w:pPr>
              <w:rPr>
                <w:rFonts w:cs="Times New Roman"/>
                <w:sz w:val="21"/>
                <w:szCs w:val="21"/>
                <w:lang w:val="en-US"/>
              </w:rPr>
            </w:pPr>
            <w:r>
              <w:rPr>
                <w:rFonts w:cs="Times New Roman"/>
                <w:sz w:val="21"/>
                <w:szCs w:val="21"/>
                <w:lang w:val="en-US"/>
              </w:rPr>
              <w:t>7</w:t>
            </w:r>
          </w:p>
        </w:tc>
        <w:tc>
          <w:tcPr>
            <w:tcW w:w="2977" w:type="dxa"/>
          </w:tcPr>
          <w:p w14:paraId="12B72061" w14:textId="77777777" w:rsidR="00432E02" w:rsidRPr="00E30D39" w:rsidRDefault="00432E02" w:rsidP="00AB0664">
            <w:pPr>
              <w:rPr>
                <w:rFonts w:cs="Times New Roman"/>
                <w:sz w:val="21"/>
                <w:szCs w:val="21"/>
                <w:lang w:val="en-US"/>
              </w:rPr>
            </w:pPr>
            <w:r w:rsidRPr="00E30D39">
              <w:rPr>
                <w:rFonts w:cs="Times New Roman"/>
                <w:sz w:val="21"/>
                <w:szCs w:val="21"/>
              </w:rPr>
              <w:t>Magnesi</w:t>
            </w:r>
            <w:r w:rsidRPr="00E30D39">
              <w:rPr>
                <w:rFonts w:cs="Times New Roman"/>
                <w:sz w:val="21"/>
                <w:szCs w:val="21"/>
                <w:lang w:val="en-US"/>
              </w:rPr>
              <w:t>um</w:t>
            </w:r>
            <w:r w:rsidRPr="00E30D39">
              <w:rPr>
                <w:rFonts w:cs="Times New Roman"/>
                <w:sz w:val="21"/>
                <w:szCs w:val="21"/>
              </w:rPr>
              <w:t xml:space="preserve"> stearat</w:t>
            </w:r>
            <w:r w:rsidRPr="00E30D39">
              <w:rPr>
                <w:rFonts w:cs="Times New Roman"/>
                <w:sz w:val="21"/>
                <w:szCs w:val="21"/>
                <w:lang w:val="en-US"/>
              </w:rPr>
              <w:t>e</w:t>
            </w:r>
          </w:p>
        </w:tc>
        <w:tc>
          <w:tcPr>
            <w:tcW w:w="2432" w:type="dxa"/>
          </w:tcPr>
          <w:p w14:paraId="1661F36C" w14:textId="3B047608" w:rsidR="00432E02" w:rsidRPr="00E30D39" w:rsidRDefault="00432E02" w:rsidP="00AB0664">
            <w:pPr>
              <w:rPr>
                <w:rFonts w:cs="Times New Roman"/>
                <w:sz w:val="21"/>
                <w:szCs w:val="21"/>
              </w:rPr>
            </w:pPr>
            <w:r w:rsidRPr="00E014E2">
              <w:t>8 (mg)</w:t>
            </w:r>
          </w:p>
        </w:tc>
      </w:tr>
      <w:tr w:rsidR="00432E02" w:rsidRPr="00E30D39" w14:paraId="2079BEF2" w14:textId="77777777" w:rsidTr="00DB0CC2">
        <w:trPr>
          <w:trHeight w:val="20"/>
          <w:jc w:val="center"/>
        </w:trPr>
        <w:tc>
          <w:tcPr>
            <w:tcW w:w="704" w:type="dxa"/>
          </w:tcPr>
          <w:p w14:paraId="6D7E486D" w14:textId="77777777" w:rsidR="00432E02" w:rsidRPr="00E30D39" w:rsidRDefault="00432E02" w:rsidP="00AB0664">
            <w:pPr>
              <w:rPr>
                <w:rFonts w:cs="Times New Roman"/>
                <w:sz w:val="21"/>
                <w:szCs w:val="21"/>
                <w:lang w:val="en-US"/>
              </w:rPr>
            </w:pPr>
            <w:r>
              <w:rPr>
                <w:rFonts w:cs="Times New Roman"/>
                <w:sz w:val="21"/>
                <w:szCs w:val="21"/>
                <w:lang w:val="en-US"/>
              </w:rPr>
              <w:t>8</w:t>
            </w:r>
          </w:p>
        </w:tc>
        <w:tc>
          <w:tcPr>
            <w:tcW w:w="2977" w:type="dxa"/>
          </w:tcPr>
          <w:p w14:paraId="20AD709D" w14:textId="77777777" w:rsidR="00432E02" w:rsidRPr="00E30D39" w:rsidRDefault="00432E02" w:rsidP="00AB0664">
            <w:pPr>
              <w:rPr>
                <w:rFonts w:cs="Times New Roman"/>
                <w:sz w:val="21"/>
                <w:szCs w:val="21"/>
                <w:lang w:val="en-US"/>
              </w:rPr>
            </w:pPr>
            <w:r w:rsidRPr="00E30D39">
              <w:rPr>
                <w:rFonts w:cs="Times New Roman"/>
                <w:sz w:val="21"/>
                <w:szCs w:val="21"/>
                <w:lang w:val="en-US"/>
              </w:rPr>
              <w:t xml:space="preserve">10 % </w:t>
            </w:r>
            <w:r w:rsidRPr="00E30D39">
              <w:rPr>
                <w:rFonts w:cs="Times New Roman"/>
                <w:sz w:val="21"/>
                <w:szCs w:val="21"/>
              </w:rPr>
              <w:t xml:space="preserve">PVP K30 </w:t>
            </w:r>
            <w:r w:rsidRPr="00E30D39">
              <w:rPr>
                <w:rFonts w:cs="Times New Roman"/>
                <w:sz w:val="21"/>
                <w:szCs w:val="21"/>
                <w:lang w:val="en-US"/>
              </w:rPr>
              <w:t>in</w:t>
            </w:r>
            <w:r w:rsidRPr="00E30D39">
              <w:rPr>
                <w:rFonts w:cs="Times New Roman"/>
                <w:sz w:val="21"/>
                <w:szCs w:val="21"/>
              </w:rPr>
              <w:t xml:space="preserve"> </w:t>
            </w:r>
            <w:r w:rsidRPr="00E30D39">
              <w:rPr>
                <w:rFonts w:cs="Times New Roman"/>
                <w:sz w:val="21"/>
                <w:szCs w:val="21"/>
                <w:lang w:val="en-US"/>
              </w:rPr>
              <w:t xml:space="preserve">96% </w:t>
            </w:r>
            <w:r w:rsidRPr="00E30D39">
              <w:rPr>
                <w:rFonts w:cs="Times New Roman"/>
                <w:sz w:val="21"/>
                <w:szCs w:val="21"/>
              </w:rPr>
              <w:t>ethanol</w:t>
            </w:r>
          </w:p>
        </w:tc>
        <w:tc>
          <w:tcPr>
            <w:tcW w:w="2432" w:type="dxa"/>
          </w:tcPr>
          <w:p w14:paraId="38C609FB" w14:textId="77777777" w:rsidR="00432E02" w:rsidRPr="00E30D39" w:rsidRDefault="00432E02" w:rsidP="00AB0664">
            <w:pPr>
              <w:rPr>
                <w:rFonts w:cs="Times New Roman"/>
                <w:sz w:val="21"/>
                <w:szCs w:val="21"/>
                <w:lang w:val="en-US"/>
              </w:rPr>
            </w:pPr>
            <w:r w:rsidRPr="00432E02">
              <w:rPr>
                <w:rFonts w:cs="Times New Roman"/>
                <w:sz w:val="21"/>
                <w:szCs w:val="21"/>
              </w:rPr>
              <w:t>q.s. for wet granulation</w:t>
            </w:r>
          </w:p>
        </w:tc>
      </w:tr>
    </w:tbl>
    <w:p w14:paraId="3574A3D1" w14:textId="283562A3" w:rsidR="00EF525B" w:rsidRPr="00E30D39" w:rsidRDefault="00F51DF9" w:rsidP="00AB0664">
      <w:pPr>
        <w:ind w:firstLine="720"/>
        <w:rPr>
          <w:rFonts w:cs="Times New Roman"/>
          <w:sz w:val="21"/>
          <w:szCs w:val="21"/>
        </w:rPr>
      </w:pPr>
      <w:r w:rsidRPr="00E30D39">
        <w:rPr>
          <w:rFonts w:cs="Times New Roman"/>
          <w:sz w:val="21"/>
          <w:szCs w:val="21"/>
        </w:rPr>
        <w:t>The drug release kinetics of the optimal formulation were consistent with the Korsmeyer</w:t>
      </w:r>
      <w:r w:rsidRPr="00E30D39">
        <w:rPr>
          <w:rFonts w:cs="Times New Roman"/>
          <w:sz w:val="21"/>
          <w:szCs w:val="21"/>
          <w:lang w:val="en-US"/>
        </w:rPr>
        <w:t>-</w:t>
      </w:r>
      <w:r w:rsidRPr="00E30D39">
        <w:rPr>
          <w:rFonts w:cs="Times New Roman"/>
          <w:sz w:val="21"/>
          <w:szCs w:val="21"/>
        </w:rPr>
        <w:t>Peppas model, the floating tablets prepared according to the optimal formulation had the smallest AIC value (35.18) and the largest R</w:t>
      </w:r>
      <w:r w:rsidRPr="00E30D39">
        <w:rPr>
          <w:rFonts w:cs="Times New Roman"/>
          <w:sz w:val="21"/>
          <w:szCs w:val="21"/>
          <w:vertAlign w:val="superscript"/>
        </w:rPr>
        <w:t>2</w:t>
      </w:r>
      <w:r w:rsidRPr="00E30D39">
        <w:rPr>
          <w:rFonts w:cs="Times New Roman"/>
          <w:sz w:val="21"/>
          <w:szCs w:val="21"/>
          <w:vertAlign w:val="subscript"/>
        </w:rPr>
        <w:t>hc</w:t>
      </w:r>
      <w:r w:rsidRPr="00E30D39">
        <w:rPr>
          <w:rFonts w:cs="Times New Roman"/>
          <w:sz w:val="21"/>
          <w:szCs w:val="21"/>
        </w:rPr>
        <w:t xml:space="preserve"> (0.997). The diffusion exponent n = 0.792 showed that the release mechanism did follow </w:t>
      </w:r>
      <w:r w:rsidRPr="00E30D39">
        <w:rPr>
          <w:rFonts w:cs="Times New Roman"/>
          <w:sz w:val="21"/>
          <w:szCs w:val="21"/>
          <w:lang w:val="en-US"/>
        </w:rPr>
        <w:t>non-</w:t>
      </w:r>
      <w:r w:rsidRPr="00E30D39">
        <w:rPr>
          <w:rFonts w:cs="Times New Roman"/>
          <w:sz w:val="21"/>
          <w:szCs w:val="21"/>
        </w:rPr>
        <w:t>Fick</w:t>
      </w:r>
      <w:r w:rsidRPr="00E30D39">
        <w:rPr>
          <w:rFonts w:cs="Times New Roman"/>
          <w:sz w:val="21"/>
          <w:szCs w:val="21"/>
          <w:lang w:val="en-US"/>
        </w:rPr>
        <w:t>ian</w:t>
      </w:r>
      <w:r w:rsidRPr="00E30D39">
        <w:rPr>
          <w:rFonts w:cs="Times New Roman"/>
          <w:sz w:val="21"/>
          <w:szCs w:val="21"/>
        </w:rPr>
        <w:t>.</w:t>
      </w:r>
    </w:p>
    <w:p w14:paraId="1F2D0D6D" w14:textId="77777777" w:rsidR="00F51DF9" w:rsidRPr="00E30D39" w:rsidRDefault="00F51DF9" w:rsidP="00AB0664">
      <w:pPr>
        <w:pStyle w:val="Heading3"/>
        <w:spacing w:before="0" w:after="0"/>
        <w:rPr>
          <w:rFonts w:cs="Times New Roman"/>
          <w:sz w:val="21"/>
          <w:szCs w:val="21"/>
          <w:lang w:val="en-US"/>
        </w:rPr>
      </w:pPr>
      <w:r w:rsidRPr="00E30D39">
        <w:rPr>
          <w:rFonts w:cs="Times New Roman"/>
          <w:sz w:val="21"/>
          <w:szCs w:val="21"/>
        </w:rPr>
        <w:t>3.1.5. Upgrading and evaluating the process of preparing verapamil 120 mg floating tablets at a scale of 10,000 tablets/batch</w:t>
      </w:r>
    </w:p>
    <w:p w14:paraId="372FF128" w14:textId="2857000F" w:rsidR="00EF525B" w:rsidRPr="00E30D39" w:rsidRDefault="00F51DF9" w:rsidP="00AB0664">
      <w:pPr>
        <w:ind w:firstLine="720"/>
        <w:rPr>
          <w:rFonts w:cs="Times New Roman"/>
          <w:sz w:val="21"/>
          <w:szCs w:val="21"/>
        </w:rPr>
      </w:pPr>
      <w:bookmarkStart w:id="3" w:name="_Toc113855555"/>
      <w:r w:rsidRPr="00E30D39">
        <w:rPr>
          <w:rFonts w:cs="Times New Roman"/>
          <w:bCs/>
          <w:sz w:val="21"/>
          <w:szCs w:val="21"/>
          <w:lang w:val="nl-NL"/>
        </w:rPr>
        <w:t xml:space="preserve">The results of the survey to select technical parameters in the preparation process of batch L01 include: Double powder mixing time is 7 minutes, wet granulation time is 5 minutes, drying time is 15 minutes, complete mixing time is 10 minutes, tablet pressing speed is 15 rpm. The </w:t>
      </w:r>
      <w:r w:rsidRPr="00E30D39">
        <w:rPr>
          <w:rFonts w:cs="Times New Roman"/>
          <w:bCs/>
          <w:sz w:val="21"/>
          <w:szCs w:val="21"/>
          <w:lang w:val="nl-NL"/>
        </w:rPr>
        <w:lastRenderedPageBreak/>
        <w:t>results of the evaluation of 3 production batches of 10,000 tablets/batch demonstrate that the formulation process is stable and suitable for the production of verapamil 120 mg GPKD floating tablets. The quality of the finished tablets is stable between batches, production times within the batch and ensures the expected quality standards.</w:t>
      </w:r>
      <w:r w:rsidR="00EF525B" w:rsidRPr="00E30D39">
        <w:rPr>
          <w:rFonts w:cs="Times New Roman"/>
          <w:sz w:val="21"/>
          <w:szCs w:val="21"/>
        </w:rPr>
        <w:t xml:space="preserve"> </w:t>
      </w:r>
      <w:bookmarkEnd w:id="3"/>
    </w:p>
    <w:bookmarkEnd w:id="2"/>
    <w:p w14:paraId="45435D21" w14:textId="5BCC932E" w:rsidR="00EF525B" w:rsidRPr="00E30D39" w:rsidRDefault="00F51DF9" w:rsidP="00AB0664">
      <w:pPr>
        <w:pStyle w:val="Heading2"/>
        <w:spacing w:before="0" w:after="0"/>
        <w:rPr>
          <w:rFonts w:cs="Times New Roman"/>
          <w:sz w:val="21"/>
          <w:szCs w:val="21"/>
          <w:lang w:val="pt-BR"/>
        </w:rPr>
      </w:pPr>
      <w:r w:rsidRPr="00E30D39">
        <w:rPr>
          <w:rFonts w:cs="Times New Roman"/>
          <w:sz w:val="21"/>
          <w:szCs w:val="21"/>
          <w:lang w:val="pt-BR"/>
        </w:rPr>
        <w:t>3.2. RESULTS OF DEVELOPING BASIC STANDARDS AND STABILITY RESEARCH OF EXTENDED-RELEASE VERAPAMIL FLOATING TABLETS</w:t>
      </w:r>
    </w:p>
    <w:p w14:paraId="44588D69" w14:textId="4BDC5BD7" w:rsidR="00EF525B" w:rsidRPr="00E30D39" w:rsidRDefault="00F51DF9" w:rsidP="00AB0664">
      <w:pPr>
        <w:pStyle w:val="Heading3"/>
        <w:spacing w:before="0" w:after="0"/>
        <w:rPr>
          <w:rFonts w:cs="Times New Roman"/>
          <w:sz w:val="21"/>
          <w:szCs w:val="21"/>
          <w:lang w:val="pt-BR"/>
        </w:rPr>
      </w:pPr>
      <w:r w:rsidRPr="00E30D39">
        <w:rPr>
          <w:rFonts w:cs="Times New Roman"/>
          <w:sz w:val="21"/>
          <w:szCs w:val="21"/>
          <w:lang w:val="pt-BR"/>
        </w:rPr>
        <w:t>3.2.1. Development of basic standards for verapamil 120 mg extended-release floating tablets</w:t>
      </w:r>
    </w:p>
    <w:p w14:paraId="6E32F826" w14:textId="08CFB9CA" w:rsidR="00EF525B" w:rsidRPr="00E30D39" w:rsidRDefault="00E26876" w:rsidP="00AB0664">
      <w:pPr>
        <w:ind w:firstLine="720"/>
        <w:rPr>
          <w:rFonts w:cs="Times New Roman"/>
          <w:sz w:val="21"/>
          <w:szCs w:val="21"/>
        </w:rPr>
      </w:pPr>
      <w:r w:rsidRPr="00E30D39">
        <w:rPr>
          <w:rFonts w:cs="Times New Roman"/>
          <w:sz w:val="21"/>
          <w:szCs w:val="21"/>
          <w:lang w:val="pt-BR"/>
        </w:rPr>
        <w:t>Conduct a survey of some quality indicators of tablets of 3 production batches according to 6 quality indicators: Properties, qualitative, mass uniformity, solubility, in vitro floating ability and quantitative. Propose some quality standards for floating tablets VER 120 mg GPKD, including 6 quality indicators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2176"/>
        <w:gridCol w:w="2385"/>
      </w:tblGrid>
      <w:tr w:rsidR="00EF525B" w:rsidRPr="00E30D39" w14:paraId="255E3F9D" w14:textId="77777777" w:rsidTr="00ED7647">
        <w:trPr>
          <w:trHeight w:val="659"/>
          <w:tblHeader/>
        </w:trPr>
        <w:tc>
          <w:tcPr>
            <w:tcW w:w="1980" w:type="dxa"/>
            <w:vAlign w:val="center"/>
          </w:tcPr>
          <w:p w14:paraId="64D3D252" w14:textId="4E746EC6" w:rsidR="00EF525B" w:rsidRPr="00E30D39" w:rsidRDefault="00E26876" w:rsidP="00AB0664">
            <w:pPr>
              <w:jc w:val="center"/>
              <w:rPr>
                <w:rFonts w:cs="Times New Roman"/>
                <w:b/>
                <w:bCs/>
                <w:sz w:val="21"/>
                <w:szCs w:val="21"/>
                <w:lang w:val="pt-BR"/>
              </w:rPr>
            </w:pPr>
            <w:r w:rsidRPr="00E30D39">
              <w:rPr>
                <w:rFonts w:cs="Times New Roman"/>
                <w:b/>
                <w:bCs/>
                <w:sz w:val="21"/>
                <w:szCs w:val="21"/>
                <w:lang w:val="pt-BR"/>
              </w:rPr>
              <w:t>Standards</w:t>
            </w:r>
          </w:p>
        </w:tc>
        <w:tc>
          <w:tcPr>
            <w:tcW w:w="3431" w:type="dxa"/>
            <w:vAlign w:val="center"/>
          </w:tcPr>
          <w:p w14:paraId="2D386D68" w14:textId="63473096" w:rsidR="00EF525B" w:rsidRPr="00E30D39" w:rsidRDefault="00E26876" w:rsidP="00AB0664">
            <w:pPr>
              <w:jc w:val="center"/>
              <w:rPr>
                <w:rFonts w:cs="Times New Roman"/>
                <w:b/>
                <w:bCs/>
                <w:sz w:val="21"/>
                <w:szCs w:val="21"/>
                <w:lang w:val="pt-BR"/>
              </w:rPr>
            </w:pPr>
            <w:r w:rsidRPr="00E30D39">
              <w:rPr>
                <w:rFonts w:cs="Times New Roman"/>
                <w:b/>
                <w:bCs/>
                <w:sz w:val="21"/>
                <w:szCs w:val="21"/>
                <w:lang w:val="pt-BR"/>
              </w:rPr>
              <w:t>Requirements</w:t>
            </w:r>
          </w:p>
        </w:tc>
        <w:tc>
          <w:tcPr>
            <w:tcW w:w="3366" w:type="dxa"/>
            <w:vAlign w:val="center"/>
          </w:tcPr>
          <w:p w14:paraId="68C9EB8C" w14:textId="08FD888F" w:rsidR="00EF525B" w:rsidRPr="00E30D39" w:rsidRDefault="00E26876" w:rsidP="00AB0664">
            <w:pPr>
              <w:jc w:val="center"/>
              <w:rPr>
                <w:rFonts w:cs="Times New Roman"/>
                <w:b/>
                <w:bCs/>
                <w:sz w:val="21"/>
                <w:szCs w:val="21"/>
                <w:lang w:val="pt-BR"/>
              </w:rPr>
            </w:pPr>
            <w:r w:rsidRPr="00E30D39">
              <w:rPr>
                <w:rFonts w:cs="Times New Roman"/>
                <w:b/>
                <w:bCs/>
                <w:sz w:val="21"/>
                <w:szCs w:val="21"/>
                <w:lang w:val="pt-BR"/>
              </w:rPr>
              <w:t>Test Methods</w:t>
            </w:r>
          </w:p>
        </w:tc>
      </w:tr>
      <w:tr w:rsidR="00EF525B" w:rsidRPr="00E30D39" w14:paraId="3ECF4C81" w14:textId="77777777" w:rsidTr="00ED7647">
        <w:trPr>
          <w:trHeight w:val="1275"/>
        </w:trPr>
        <w:tc>
          <w:tcPr>
            <w:tcW w:w="1980" w:type="dxa"/>
            <w:vAlign w:val="center"/>
          </w:tcPr>
          <w:p w14:paraId="2BBB3723" w14:textId="3BC0D2C4" w:rsidR="00EF525B" w:rsidRPr="00E30D39" w:rsidRDefault="00EF525B" w:rsidP="00AB0664">
            <w:pPr>
              <w:rPr>
                <w:rFonts w:cs="Times New Roman"/>
                <w:sz w:val="21"/>
                <w:szCs w:val="21"/>
                <w:lang w:val="pt-BR"/>
              </w:rPr>
            </w:pPr>
            <w:r w:rsidRPr="00E30D39">
              <w:rPr>
                <w:rFonts w:cs="Times New Roman"/>
                <w:sz w:val="21"/>
                <w:szCs w:val="21"/>
                <w:lang w:val="pt-BR"/>
              </w:rPr>
              <w:t xml:space="preserve">1. </w:t>
            </w:r>
            <w:r w:rsidR="00E26876" w:rsidRPr="00E30D39">
              <w:rPr>
                <w:rFonts w:cs="Times New Roman"/>
                <w:sz w:val="21"/>
                <w:szCs w:val="21"/>
                <w:lang w:val="pt-BR"/>
              </w:rPr>
              <w:t>Appearcance</w:t>
            </w:r>
          </w:p>
        </w:tc>
        <w:tc>
          <w:tcPr>
            <w:tcW w:w="3431" w:type="dxa"/>
            <w:vAlign w:val="center"/>
          </w:tcPr>
          <w:p w14:paraId="483F1008" w14:textId="0B263315" w:rsidR="00EF525B" w:rsidRPr="00E30D39" w:rsidRDefault="00E26876" w:rsidP="00AB0664">
            <w:pPr>
              <w:rPr>
                <w:rFonts w:cs="Times New Roman"/>
                <w:sz w:val="21"/>
                <w:szCs w:val="21"/>
                <w:lang w:val="pt-BR"/>
              </w:rPr>
            </w:pPr>
            <w:r w:rsidRPr="00E30D39">
              <w:rPr>
                <w:rFonts w:cs="Times New Roman"/>
                <w:sz w:val="21"/>
                <w:szCs w:val="21"/>
                <w:lang w:val="pt-BR"/>
              </w:rPr>
              <w:t>Smooth, flat cylindrical tablets, intact edges and walls, uniform white color.</w:t>
            </w:r>
          </w:p>
        </w:tc>
        <w:tc>
          <w:tcPr>
            <w:tcW w:w="3366" w:type="dxa"/>
            <w:vAlign w:val="center"/>
          </w:tcPr>
          <w:p w14:paraId="3656E656" w14:textId="5CDB80B7" w:rsidR="00EF525B" w:rsidRPr="00E30D39" w:rsidRDefault="00E26876" w:rsidP="00AB0664">
            <w:pPr>
              <w:rPr>
                <w:rFonts w:cs="Times New Roman"/>
                <w:sz w:val="21"/>
                <w:szCs w:val="21"/>
                <w:lang w:val="pt-BR"/>
              </w:rPr>
            </w:pPr>
            <w:r w:rsidRPr="00E30D39">
              <w:rPr>
                <w:rFonts w:cs="Times New Roman"/>
                <w:sz w:val="21"/>
                <w:szCs w:val="21"/>
                <w:lang w:val="pt-BR"/>
              </w:rPr>
              <w:t>visual method</w:t>
            </w:r>
          </w:p>
        </w:tc>
      </w:tr>
      <w:tr w:rsidR="00EF525B" w:rsidRPr="00E30D39" w14:paraId="31D609DB" w14:textId="77777777" w:rsidTr="00ED7647">
        <w:trPr>
          <w:trHeight w:val="994"/>
        </w:trPr>
        <w:tc>
          <w:tcPr>
            <w:tcW w:w="1980" w:type="dxa"/>
            <w:vAlign w:val="center"/>
          </w:tcPr>
          <w:p w14:paraId="31B6D3D8" w14:textId="622688C3" w:rsidR="00EF525B" w:rsidRPr="00E30D39" w:rsidRDefault="00EF525B" w:rsidP="00AB0664">
            <w:pPr>
              <w:rPr>
                <w:rFonts w:cs="Times New Roman"/>
                <w:sz w:val="21"/>
                <w:szCs w:val="21"/>
                <w:lang w:val="pt-BR"/>
              </w:rPr>
            </w:pPr>
            <w:r w:rsidRPr="00E30D39">
              <w:rPr>
                <w:rFonts w:cs="Times New Roman"/>
                <w:sz w:val="21"/>
                <w:szCs w:val="21"/>
                <w:lang w:val="pt-BR"/>
              </w:rPr>
              <w:t>2.</w:t>
            </w:r>
            <w:r w:rsidR="00E26876" w:rsidRPr="00E30D39">
              <w:rPr>
                <w:rFonts w:cs="Times New Roman"/>
                <w:sz w:val="21"/>
                <w:szCs w:val="21"/>
              </w:rPr>
              <w:t xml:space="preserve"> D</w:t>
            </w:r>
            <w:r w:rsidR="00E26876" w:rsidRPr="00E30D39">
              <w:rPr>
                <w:rFonts w:cs="Times New Roman"/>
                <w:sz w:val="21"/>
                <w:szCs w:val="21"/>
                <w:lang w:val="pt-BR"/>
              </w:rPr>
              <w:t>efinition</w:t>
            </w:r>
          </w:p>
        </w:tc>
        <w:tc>
          <w:tcPr>
            <w:tcW w:w="3431" w:type="dxa"/>
            <w:vAlign w:val="center"/>
          </w:tcPr>
          <w:p w14:paraId="4DE9DD49" w14:textId="3530DAC9" w:rsidR="00EF525B" w:rsidRPr="00E30D39" w:rsidRDefault="00E26876" w:rsidP="00AB0664">
            <w:pPr>
              <w:rPr>
                <w:rFonts w:cs="Times New Roman"/>
                <w:sz w:val="21"/>
                <w:szCs w:val="21"/>
                <w:lang w:val="pt-BR"/>
              </w:rPr>
            </w:pPr>
            <w:r w:rsidRPr="00E30D39">
              <w:rPr>
                <w:rFonts w:cs="Times New Roman"/>
                <w:sz w:val="21"/>
                <w:szCs w:val="21"/>
                <w:lang w:val="pt-BR"/>
              </w:rPr>
              <w:t>The preparation must demonstrate the qualitative test for verapamil hydrochloride.</w:t>
            </w:r>
          </w:p>
        </w:tc>
        <w:tc>
          <w:tcPr>
            <w:tcW w:w="3366" w:type="dxa"/>
            <w:vAlign w:val="center"/>
          </w:tcPr>
          <w:p w14:paraId="1FDB0EDD" w14:textId="77777777" w:rsidR="00EF525B" w:rsidRPr="00E30D39" w:rsidRDefault="00EF525B" w:rsidP="00AB0664">
            <w:pPr>
              <w:rPr>
                <w:rFonts w:cs="Times New Roman"/>
                <w:sz w:val="21"/>
                <w:szCs w:val="21"/>
                <w:lang w:val="pt-BR"/>
              </w:rPr>
            </w:pPr>
            <w:r w:rsidRPr="00E30D39">
              <w:rPr>
                <w:rFonts w:cs="Times New Roman"/>
                <w:sz w:val="21"/>
                <w:szCs w:val="21"/>
                <w:lang w:val="pt-BR"/>
              </w:rPr>
              <w:t>HPLC</w:t>
            </w:r>
          </w:p>
        </w:tc>
      </w:tr>
      <w:tr w:rsidR="00EF525B" w:rsidRPr="00E30D39" w14:paraId="49F4C2CA" w14:textId="77777777" w:rsidTr="00ED7647">
        <w:trPr>
          <w:trHeight w:val="1122"/>
        </w:trPr>
        <w:tc>
          <w:tcPr>
            <w:tcW w:w="1980" w:type="dxa"/>
            <w:vAlign w:val="center"/>
          </w:tcPr>
          <w:p w14:paraId="7B44DAAA" w14:textId="4F31EC42" w:rsidR="00EF525B" w:rsidRPr="00E30D39" w:rsidRDefault="00EF525B" w:rsidP="00AB0664">
            <w:pPr>
              <w:jc w:val="left"/>
              <w:rPr>
                <w:rFonts w:cs="Times New Roman"/>
                <w:sz w:val="21"/>
                <w:szCs w:val="21"/>
                <w:lang w:val="pt-BR"/>
              </w:rPr>
            </w:pPr>
            <w:r w:rsidRPr="00E30D39">
              <w:rPr>
                <w:rFonts w:cs="Times New Roman"/>
                <w:sz w:val="21"/>
                <w:szCs w:val="21"/>
                <w:lang w:val="pt-BR"/>
              </w:rPr>
              <w:t>3</w:t>
            </w:r>
            <w:r w:rsidR="00E26876" w:rsidRPr="00E30D39">
              <w:rPr>
                <w:rFonts w:cs="Times New Roman"/>
                <w:sz w:val="21"/>
                <w:szCs w:val="21"/>
                <w:lang w:val="pt-BR"/>
              </w:rPr>
              <w:t>. Mass uniformity</w:t>
            </w:r>
          </w:p>
        </w:tc>
        <w:tc>
          <w:tcPr>
            <w:tcW w:w="3431" w:type="dxa"/>
            <w:vAlign w:val="center"/>
          </w:tcPr>
          <w:p w14:paraId="1B85B03C" w14:textId="6AE64DC1" w:rsidR="00EF525B" w:rsidRPr="00E30D39" w:rsidRDefault="00E26876" w:rsidP="00AB0664">
            <w:pPr>
              <w:rPr>
                <w:rFonts w:cs="Times New Roman"/>
                <w:sz w:val="21"/>
                <w:szCs w:val="21"/>
                <w:lang w:val="pt-BR"/>
              </w:rPr>
            </w:pPr>
            <w:r w:rsidRPr="00E30D39">
              <w:rPr>
                <w:rFonts w:cs="Times New Roman"/>
                <w:sz w:val="21"/>
                <w:szCs w:val="21"/>
                <w:lang w:val="pt-BR"/>
              </w:rPr>
              <w:t>±5% of average tablet weight</w:t>
            </w:r>
          </w:p>
        </w:tc>
        <w:tc>
          <w:tcPr>
            <w:tcW w:w="3366" w:type="dxa"/>
            <w:vAlign w:val="center"/>
          </w:tcPr>
          <w:p w14:paraId="72C6A6AA" w14:textId="0DD603AF" w:rsidR="00EF525B" w:rsidRPr="00E30D39" w:rsidRDefault="00EF525B" w:rsidP="00AB0664">
            <w:pPr>
              <w:rPr>
                <w:rFonts w:cs="Times New Roman"/>
                <w:sz w:val="21"/>
                <w:szCs w:val="21"/>
                <w:lang w:val="pt-BR"/>
              </w:rPr>
            </w:pPr>
            <w:r w:rsidRPr="00E30D39">
              <w:rPr>
                <w:rFonts w:cs="Times New Roman"/>
                <w:sz w:val="21"/>
                <w:szCs w:val="21"/>
                <w:lang w:val="pt-BR"/>
              </w:rPr>
              <w:t xml:space="preserve">DĐVN V, </w:t>
            </w:r>
            <w:r w:rsidR="00E26876" w:rsidRPr="00E30D39">
              <w:rPr>
                <w:rFonts w:cs="Times New Roman"/>
                <w:sz w:val="21"/>
                <w:szCs w:val="21"/>
                <w:lang w:val="pt-BR"/>
              </w:rPr>
              <w:t>appendix</w:t>
            </w:r>
            <w:r w:rsidRPr="00E30D39">
              <w:rPr>
                <w:rFonts w:cs="Times New Roman"/>
                <w:sz w:val="21"/>
                <w:szCs w:val="21"/>
                <w:lang w:val="pt-BR"/>
              </w:rPr>
              <w:t>.3</w:t>
            </w:r>
          </w:p>
        </w:tc>
      </w:tr>
      <w:tr w:rsidR="00EF525B" w:rsidRPr="00E30D39" w14:paraId="1C31AA17" w14:textId="77777777" w:rsidTr="00ED7647">
        <w:trPr>
          <w:trHeight w:val="600"/>
        </w:trPr>
        <w:tc>
          <w:tcPr>
            <w:tcW w:w="1980" w:type="dxa"/>
            <w:vAlign w:val="center"/>
          </w:tcPr>
          <w:p w14:paraId="4DE1A31D" w14:textId="68B54ECE" w:rsidR="00EF525B" w:rsidRPr="00E30D39" w:rsidRDefault="00EF525B" w:rsidP="00AB0664">
            <w:pPr>
              <w:rPr>
                <w:rFonts w:cs="Times New Roman"/>
                <w:sz w:val="21"/>
                <w:szCs w:val="21"/>
                <w:lang w:val="pt-BR"/>
              </w:rPr>
            </w:pPr>
            <w:r w:rsidRPr="00E30D39">
              <w:rPr>
                <w:rFonts w:cs="Times New Roman"/>
                <w:sz w:val="21"/>
                <w:szCs w:val="21"/>
                <w:lang w:val="pt-BR"/>
              </w:rPr>
              <w:lastRenderedPageBreak/>
              <w:t xml:space="preserve">4. </w:t>
            </w:r>
            <w:r w:rsidR="00E26876" w:rsidRPr="00E30D39">
              <w:rPr>
                <w:rFonts w:cs="Times New Roman"/>
                <w:sz w:val="21"/>
                <w:szCs w:val="21"/>
                <w:lang w:val="pt-BR"/>
              </w:rPr>
              <w:t>Dissolution</w:t>
            </w:r>
          </w:p>
        </w:tc>
        <w:tc>
          <w:tcPr>
            <w:tcW w:w="3431" w:type="dxa"/>
            <w:vAlign w:val="center"/>
          </w:tcPr>
          <w:p w14:paraId="643B604E" w14:textId="74E51048" w:rsidR="00EF525B" w:rsidRPr="00E30D39" w:rsidRDefault="00EF525B" w:rsidP="00AB0664">
            <w:pPr>
              <w:rPr>
                <w:rFonts w:cs="Times New Roman"/>
                <w:sz w:val="21"/>
                <w:szCs w:val="21"/>
              </w:rPr>
            </w:pPr>
            <w:r w:rsidRPr="00E30D39">
              <w:rPr>
                <w:rFonts w:cs="Times New Roman"/>
                <w:sz w:val="21"/>
                <w:szCs w:val="21"/>
              </w:rPr>
              <w:t xml:space="preserve">1 </w:t>
            </w:r>
            <w:r w:rsidR="00E26876" w:rsidRPr="00E30D39">
              <w:rPr>
                <w:rFonts w:cs="Times New Roman"/>
                <w:sz w:val="21"/>
                <w:szCs w:val="21"/>
                <w:lang w:val="en-US"/>
              </w:rPr>
              <w:t>h</w:t>
            </w:r>
            <w:r w:rsidRPr="00E30D39">
              <w:rPr>
                <w:rFonts w:cs="Times New Roman"/>
                <w:sz w:val="21"/>
                <w:szCs w:val="21"/>
              </w:rPr>
              <w:t>: 8-20%</w:t>
            </w:r>
          </w:p>
          <w:p w14:paraId="54EA8932" w14:textId="1D149AA0" w:rsidR="00EF525B" w:rsidRPr="00E30D39" w:rsidRDefault="00EF525B" w:rsidP="00AB0664">
            <w:pPr>
              <w:rPr>
                <w:rFonts w:cs="Times New Roman"/>
                <w:sz w:val="21"/>
                <w:szCs w:val="21"/>
              </w:rPr>
            </w:pPr>
            <w:r w:rsidRPr="00E30D39">
              <w:rPr>
                <w:rFonts w:cs="Times New Roman"/>
                <w:sz w:val="21"/>
                <w:szCs w:val="21"/>
              </w:rPr>
              <w:t xml:space="preserve">2 </w:t>
            </w:r>
            <w:r w:rsidR="00E26876" w:rsidRPr="00E30D39">
              <w:rPr>
                <w:rFonts w:cs="Times New Roman"/>
                <w:sz w:val="21"/>
                <w:szCs w:val="21"/>
                <w:lang w:val="en-US"/>
              </w:rPr>
              <w:t>h</w:t>
            </w:r>
            <w:r w:rsidRPr="00E30D39">
              <w:rPr>
                <w:rFonts w:cs="Times New Roman"/>
                <w:sz w:val="21"/>
                <w:szCs w:val="21"/>
              </w:rPr>
              <w:t>: 15-35%</w:t>
            </w:r>
          </w:p>
          <w:p w14:paraId="449E1C7B" w14:textId="51E05493" w:rsidR="00EF525B" w:rsidRPr="00E30D39" w:rsidRDefault="00EF525B" w:rsidP="00AB0664">
            <w:pPr>
              <w:rPr>
                <w:rFonts w:cs="Times New Roman"/>
                <w:sz w:val="21"/>
                <w:szCs w:val="21"/>
              </w:rPr>
            </w:pPr>
            <w:r w:rsidRPr="00E30D39">
              <w:rPr>
                <w:rFonts w:cs="Times New Roman"/>
                <w:sz w:val="21"/>
                <w:szCs w:val="21"/>
              </w:rPr>
              <w:t>3</w:t>
            </w:r>
            <w:r w:rsidR="00E26876" w:rsidRPr="00E30D39">
              <w:rPr>
                <w:rFonts w:cs="Times New Roman"/>
                <w:sz w:val="21"/>
                <w:szCs w:val="21"/>
                <w:lang w:val="en-US"/>
              </w:rPr>
              <w:t>.</w:t>
            </w:r>
            <w:r w:rsidRPr="00E30D39">
              <w:rPr>
                <w:rFonts w:cs="Times New Roman"/>
                <w:sz w:val="21"/>
                <w:szCs w:val="21"/>
              </w:rPr>
              <w:t xml:space="preserve">5 </w:t>
            </w:r>
            <w:r w:rsidR="00E26876" w:rsidRPr="00E30D39">
              <w:rPr>
                <w:rFonts w:cs="Times New Roman"/>
                <w:sz w:val="21"/>
                <w:szCs w:val="21"/>
                <w:lang w:val="en-US"/>
              </w:rPr>
              <w:t>h</w:t>
            </w:r>
            <w:r w:rsidRPr="00E30D39">
              <w:rPr>
                <w:rFonts w:cs="Times New Roman"/>
                <w:sz w:val="21"/>
                <w:szCs w:val="21"/>
              </w:rPr>
              <w:t>: 27-57%</w:t>
            </w:r>
          </w:p>
          <w:p w14:paraId="00B761F2" w14:textId="39BD9122" w:rsidR="00EF525B" w:rsidRPr="00E30D39" w:rsidRDefault="00EF525B" w:rsidP="00AB0664">
            <w:pPr>
              <w:rPr>
                <w:rFonts w:cs="Times New Roman"/>
                <w:sz w:val="21"/>
                <w:szCs w:val="21"/>
              </w:rPr>
            </w:pPr>
            <w:r w:rsidRPr="00E30D39">
              <w:rPr>
                <w:rFonts w:cs="Times New Roman"/>
                <w:sz w:val="21"/>
                <w:szCs w:val="21"/>
              </w:rPr>
              <w:t xml:space="preserve">5 </w:t>
            </w:r>
            <w:r w:rsidR="00E26876" w:rsidRPr="00E30D39">
              <w:rPr>
                <w:rFonts w:cs="Times New Roman"/>
                <w:sz w:val="21"/>
                <w:szCs w:val="21"/>
                <w:lang w:val="en-US"/>
              </w:rPr>
              <w:t>h</w:t>
            </w:r>
            <w:r w:rsidRPr="00E30D39">
              <w:rPr>
                <w:rFonts w:cs="Times New Roman"/>
                <w:sz w:val="21"/>
                <w:szCs w:val="21"/>
              </w:rPr>
              <w:t>: 45-75%</w:t>
            </w:r>
          </w:p>
          <w:p w14:paraId="16352A6D" w14:textId="118EA1D1" w:rsidR="00EF525B" w:rsidRPr="00E30D39" w:rsidRDefault="00EF525B" w:rsidP="00AB0664">
            <w:pPr>
              <w:rPr>
                <w:rFonts w:cs="Times New Roman"/>
                <w:sz w:val="21"/>
                <w:szCs w:val="21"/>
                <w:lang w:val="pt-BR"/>
              </w:rPr>
            </w:pPr>
            <w:r w:rsidRPr="00E30D39">
              <w:rPr>
                <w:rFonts w:cs="Times New Roman"/>
                <w:sz w:val="21"/>
                <w:szCs w:val="21"/>
              </w:rPr>
              <w:t xml:space="preserve">8 </w:t>
            </w:r>
            <w:r w:rsidR="00E26876" w:rsidRPr="00E30D39">
              <w:rPr>
                <w:rFonts w:cs="Times New Roman"/>
                <w:sz w:val="21"/>
                <w:szCs w:val="21"/>
                <w:lang w:val="en-US"/>
              </w:rPr>
              <w:t>h</w:t>
            </w:r>
            <w:r w:rsidRPr="00E30D39">
              <w:rPr>
                <w:rFonts w:cs="Times New Roman"/>
                <w:sz w:val="21"/>
                <w:szCs w:val="21"/>
              </w:rPr>
              <w:t xml:space="preserve">: </w:t>
            </w:r>
            <w:r w:rsidRPr="00E30D39">
              <w:rPr>
                <w:rFonts w:cs="Times New Roman"/>
                <w:sz w:val="21"/>
                <w:szCs w:val="21"/>
                <w:lang w:eastAsia="ko-KR"/>
              </w:rPr>
              <w:t>≥ 80%</w:t>
            </w:r>
          </w:p>
        </w:tc>
        <w:tc>
          <w:tcPr>
            <w:tcW w:w="3366" w:type="dxa"/>
            <w:vAlign w:val="center"/>
          </w:tcPr>
          <w:p w14:paraId="5F58AC7E" w14:textId="77777777" w:rsidR="00E26876" w:rsidRPr="00E30D39" w:rsidRDefault="00E26876" w:rsidP="00AB0664">
            <w:pPr>
              <w:jc w:val="left"/>
              <w:rPr>
                <w:rFonts w:cs="Times New Roman"/>
                <w:sz w:val="21"/>
                <w:szCs w:val="21"/>
              </w:rPr>
            </w:pPr>
            <w:r w:rsidRPr="00E30D39">
              <w:rPr>
                <w:rFonts w:cs="Times New Roman"/>
                <w:sz w:val="21"/>
                <w:szCs w:val="21"/>
              </w:rPr>
              <w:t>Equipment: Paddle-type apparatus</w:t>
            </w:r>
          </w:p>
          <w:p w14:paraId="67DE4120" w14:textId="229AF985" w:rsidR="00E26876" w:rsidRPr="00E30D39" w:rsidRDefault="00E26876" w:rsidP="00AB0664">
            <w:pPr>
              <w:jc w:val="left"/>
              <w:rPr>
                <w:rFonts w:cs="Times New Roman"/>
                <w:sz w:val="21"/>
                <w:szCs w:val="21"/>
                <w:lang w:val="en-US"/>
              </w:rPr>
            </w:pPr>
            <w:r w:rsidRPr="00E30D39">
              <w:rPr>
                <w:rFonts w:cs="Times New Roman"/>
                <w:sz w:val="21"/>
                <w:szCs w:val="21"/>
              </w:rPr>
              <w:t xml:space="preserve">Rotation speed: 50 </w:t>
            </w:r>
            <w:r w:rsidRPr="00E30D39">
              <w:rPr>
                <w:rFonts w:cs="Times New Roman"/>
                <w:sz w:val="21"/>
                <w:szCs w:val="21"/>
                <w:lang w:val="en-US"/>
              </w:rPr>
              <w:t>rpm</w:t>
            </w:r>
          </w:p>
          <w:p w14:paraId="54756348" w14:textId="77777777" w:rsidR="00E26876" w:rsidRPr="00E30D39" w:rsidRDefault="00E26876" w:rsidP="00AB0664">
            <w:pPr>
              <w:jc w:val="left"/>
              <w:rPr>
                <w:rFonts w:cs="Times New Roman"/>
                <w:sz w:val="21"/>
                <w:szCs w:val="21"/>
              </w:rPr>
            </w:pPr>
            <w:r w:rsidRPr="00E30D39">
              <w:rPr>
                <w:rFonts w:cs="Times New Roman"/>
                <w:sz w:val="21"/>
                <w:szCs w:val="21"/>
              </w:rPr>
              <w:t>Medium: 900 mL of 0.1 N hydrochloric acid solution for 8 hours</w:t>
            </w:r>
          </w:p>
          <w:p w14:paraId="7600EA83" w14:textId="366EA842" w:rsidR="00EF525B" w:rsidRPr="00E30D39" w:rsidRDefault="00E26876" w:rsidP="00AB0664">
            <w:pPr>
              <w:jc w:val="left"/>
              <w:rPr>
                <w:rFonts w:cs="Times New Roman"/>
                <w:sz w:val="21"/>
                <w:szCs w:val="21"/>
                <w:lang w:val="pt-BR"/>
              </w:rPr>
            </w:pPr>
            <w:r w:rsidRPr="00E30D39">
              <w:rPr>
                <w:rFonts w:cs="Times New Roman"/>
                <w:sz w:val="21"/>
                <w:szCs w:val="21"/>
              </w:rPr>
              <w:t>Quantification: UV spectrophotometric measurement at 278 nm</w:t>
            </w:r>
          </w:p>
        </w:tc>
      </w:tr>
      <w:tr w:rsidR="00EF525B" w:rsidRPr="00E30D39" w14:paraId="34B4AFB4" w14:textId="77777777" w:rsidTr="00ED7647">
        <w:trPr>
          <w:trHeight w:val="699"/>
        </w:trPr>
        <w:tc>
          <w:tcPr>
            <w:tcW w:w="1980" w:type="dxa"/>
            <w:vMerge w:val="restart"/>
            <w:vAlign w:val="center"/>
          </w:tcPr>
          <w:p w14:paraId="3856E9A1" w14:textId="772D2547" w:rsidR="00EF525B" w:rsidRPr="00E30D39" w:rsidRDefault="00EF525B" w:rsidP="00AB0664">
            <w:pPr>
              <w:jc w:val="left"/>
              <w:rPr>
                <w:rFonts w:cs="Times New Roman"/>
                <w:sz w:val="21"/>
                <w:szCs w:val="21"/>
              </w:rPr>
            </w:pPr>
            <w:r w:rsidRPr="00E30D39">
              <w:rPr>
                <w:rFonts w:cs="Times New Roman"/>
                <w:i/>
                <w:iCs/>
                <w:sz w:val="21"/>
                <w:szCs w:val="21"/>
              </w:rPr>
              <w:t xml:space="preserve">5. </w:t>
            </w:r>
            <w:r w:rsidR="00E26876" w:rsidRPr="00E30D39">
              <w:rPr>
                <w:rFonts w:cs="Times New Roman"/>
                <w:i/>
                <w:iCs/>
                <w:sz w:val="21"/>
                <w:szCs w:val="21"/>
              </w:rPr>
              <w:t>In vitro</w:t>
            </w:r>
            <w:r w:rsidR="00E26876" w:rsidRPr="00E30D39">
              <w:rPr>
                <w:rFonts w:cs="Times New Roman"/>
                <w:sz w:val="21"/>
                <w:szCs w:val="21"/>
              </w:rPr>
              <w:t xml:space="preserve"> floating ability</w:t>
            </w:r>
          </w:p>
        </w:tc>
        <w:tc>
          <w:tcPr>
            <w:tcW w:w="3431" w:type="dxa"/>
            <w:vAlign w:val="center"/>
          </w:tcPr>
          <w:p w14:paraId="794DA4F2" w14:textId="11A6AF5E" w:rsidR="00EF525B" w:rsidRPr="00E30D39" w:rsidRDefault="00E26876" w:rsidP="00AB0664">
            <w:pPr>
              <w:rPr>
                <w:rFonts w:cs="Times New Roman"/>
                <w:sz w:val="21"/>
                <w:szCs w:val="21"/>
                <w:lang w:val="pt-BR"/>
              </w:rPr>
            </w:pPr>
            <w:r w:rsidRPr="00E30D39">
              <w:rPr>
                <w:rFonts w:cs="Times New Roman"/>
                <w:bCs/>
                <w:sz w:val="21"/>
                <w:szCs w:val="21"/>
                <w:lang w:eastAsia="ko-KR"/>
              </w:rPr>
              <w:t>Floating lag time: not more than 180 seconds</w:t>
            </w:r>
          </w:p>
        </w:tc>
        <w:tc>
          <w:tcPr>
            <w:tcW w:w="3366" w:type="dxa"/>
            <w:vMerge w:val="restart"/>
            <w:vAlign w:val="center"/>
          </w:tcPr>
          <w:p w14:paraId="32BDC17D" w14:textId="57BB3FA8" w:rsidR="00EF525B" w:rsidRPr="00E30D39" w:rsidRDefault="00E26876" w:rsidP="00AB0664">
            <w:pPr>
              <w:jc w:val="center"/>
              <w:rPr>
                <w:rFonts w:cs="Times New Roman"/>
                <w:sz w:val="21"/>
                <w:szCs w:val="21"/>
                <w:lang w:val="pt-BR"/>
              </w:rPr>
            </w:pPr>
            <w:r w:rsidRPr="00E30D39">
              <w:rPr>
                <w:rFonts w:cs="Times New Roman"/>
                <w:sz w:val="21"/>
                <w:szCs w:val="21"/>
                <w:lang w:eastAsia="ko-KR"/>
              </w:rPr>
              <w:t>Stopwatch on the</w:t>
            </w:r>
            <w:r w:rsidRPr="00E30D39">
              <w:rPr>
                <w:rFonts w:cs="Times New Roman"/>
                <w:sz w:val="21"/>
                <w:szCs w:val="21"/>
                <w:lang w:val="en-US" w:eastAsia="ko-KR"/>
              </w:rPr>
              <w:t xml:space="preserve"> </w:t>
            </w:r>
            <w:r w:rsidRPr="00E30D39">
              <w:rPr>
                <w:rFonts w:cs="Times New Roman"/>
                <w:sz w:val="21"/>
                <w:szCs w:val="21"/>
                <w:lang w:eastAsia="ko-KR"/>
              </w:rPr>
              <w:t>dissolution testing apparatus</w:t>
            </w:r>
          </w:p>
        </w:tc>
      </w:tr>
      <w:tr w:rsidR="00EF525B" w:rsidRPr="00E30D39" w14:paraId="6234FA66" w14:textId="77777777" w:rsidTr="00ED7647">
        <w:trPr>
          <w:trHeight w:val="540"/>
        </w:trPr>
        <w:tc>
          <w:tcPr>
            <w:tcW w:w="1980" w:type="dxa"/>
            <w:vMerge/>
            <w:vAlign w:val="center"/>
          </w:tcPr>
          <w:p w14:paraId="12C55752" w14:textId="77777777" w:rsidR="00EF525B" w:rsidRPr="00E30D39" w:rsidRDefault="00EF525B" w:rsidP="00AB0664">
            <w:pPr>
              <w:rPr>
                <w:rFonts w:cs="Times New Roman"/>
                <w:bCs/>
                <w:sz w:val="21"/>
                <w:szCs w:val="21"/>
                <w:lang w:eastAsia="ko-KR"/>
              </w:rPr>
            </w:pPr>
          </w:p>
        </w:tc>
        <w:tc>
          <w:tcPr>
            <w:tcW w:w="3431" w:type="dxa"/>
            <w:vAlign w:val="center"/>
          </w:tcPr>
          <w:p w14:paraId="37B3B0D8" w14:textId="6E3EB13C" w:rsidR="00EF525B" w:rsidRPr="00E30D39" w:rsidRDefault="00E26876" w:rsidP="00AB0664">
            <w:pPr>
              <w:rPr>
                <w:rFonts w:cs="Times New Roman"/>
                <w:sz w:val="21"/>
                <w:szCs w:val="21"/>
                <w:lang w:val="pt-BR"/>
              </w:rPr>
            </w:pPr>
            <w:r w:rsidRPr="00E30D39">
              <w:rPr>
                <w:rFonts w:cs="Times New Roman"/>
                <w:sz w:val="21"/>
                <w:szCs w:val="21"/>
                <w:lang w:eastAsia="ko-KR"/>
              </w:rPr>
              <w:t>Total floating duration: not less than 12 hours</w:t>
            </w:r>
          </w:p>
        </w:tc>
        <w:tc>
          <w:tcPr>
            <w:tcW w:w="3366" w:type="dxa"/>
            <w:vMerge/>
            <w:vAlign w:val="center"/>
          </w:tcPr>
          <w:p w14:paraId="03940FF6" w14:textId="77777777" w:rsidR="00EF525B" w:rsidRPr="00E30D39" w:rsidRDefault="00EF525B" w:rsidP="00AB0664">
            <w:pPr>
              <w:rPr>
                <w:rFonts w:cs="Times New Roman"/>
                <w:sz w:val="21"/>
                <w:szCs w:val="21"/>
                <w:lang w:val="pt-BR"/>
              </w:rPr>
            </w:pPr>
          </w:p>
        </w:tc>
      </w:tr>
      <w:tr w:rsidR="00EF525B" w:rsidRPr="00E30D39" w14:paraId="05FE598D" w14:textId="77777777" w:rsidTr="00ED7647">
        <w:trPr>
          <w:trHeight w:val="557"/>
        </w:trPr>
        <w:tc>
          <w:tcPr>
            <w:tcW w:w="1980" w:type="dxa"/>
            <w:vAlign w:val="center"/>
          </w:tcPr>
          <w:p w14:paraId="25771770" w14:textId="4DB434F7" w:rsidR="00EF525B" w:rsidRPr="00E30D39" w:rsidRDefault="00EF525B" w:rsidP="00AB0664">
            <w:pPr>
              <w:rPr>
                <w:rFonts w:cs="Times New Roman"/>
                <w:bCs/>
                <w:sz w:val="21"/>
                <w:szCs w:val="21"/>
                <w:lang w:eastAsia="ko-KR"/>
              </w:rPr>
            </w:pPr>
            <w:r w:rsidRPr="00E30D39">
              <w:rPr>
                <w:rFonts w:cs="Times New Roman"/>
                <w:sz w:val="21"/>
                <w:szCs w:val="21"/>
                <w:lang w:val="pt-BR"/>
              </w:rPr>
              <w:t xml:space="preserve">6. </w:t>
            </w:r>
            <w:r w:rsidR="00E26876" w:rsidRPr="00E30D39">
              <w:rPr>
                <w:rFonts w:cs="Times New Roman"/>
                <w:sz w:val="21"/>
                <w:szCs w:val="21"/>
                <w:lang w:val="pt-BR"/>
              </w:rPr>
              <w:t>Assay</w:t>
            </w:r>
          </w:p>
        </w:tc>
        <w:tc>
          <w:tcPr>
            <w:tcW w:w="3431" w:type="dxa"/>
            <w:vAlign w:val="center"/>
          </w:tcPr>
          <w:p w14:paraId="64CAEB3E" w14:textId="57B6FE07" w:rsidR="00EF525B" w:rsidRPr="00E30D39" w:rsidRDefault="00E26876" w:rsidP="00AB0664">
            <w:pPr>
              <w:jc w:val="left"/>
              <w:rPr>
                <w:rFonts w:cs="Times New Roman"/>
                <w:sz w:val="21"/>
                <w:szCs w:val="21"/>
              </w:rPr>
            </w:pPr>
            <w:r w:rsidRPr="00E30D39">
              <w:rPr>
                <w:rFonts w:cs="Times New Roman"/>
                <w:sz w:val="21"/>
                <w:szCs w:val="21"/>
                <w:lang w:val="en-US"/>
              </w:rPr>
              <w:t>9</w:t>
            </w:r>
            <w:r w:rsidRPr="00E30D39">
              <w:rPr>
                <w:rFonts w:cs="Times New Roman"/>
                <w:sz w:val="21"/>
                <w:szCs w:val="21"/>
              </w:rPr>
              <w:t>0.0 – 110.0% of the labelled amount</w:t>
            </w:r>
          </w:p>
        </w:tc>
        <w:tc>
          <w:tcPr>
            <w:tcW w:w="3366" w:type="dxa"/>
            <w:vAlign w:val="center"/>
          </w:tcPr>
          <w:p w14:paraId="57AF9545" w14:textId="77777777" w:rsidR="00EF525B" w:rsidRPr="00E30D39" w:rsidRDefault="00EF525B" w:rsidP="00AB0664">
            <w:pPr>
              <w:rPr>
                <w:rFonts w:cs="Times New Roman"/>
                <w:sz w:val="21"/>
                <w:szCs w:val="21"/>
                <w:lang w:eastAsia="ko-KR"/>
              </w:rPr>
            </w:pPr>
            <w:r w:rsidRPr="00E30D39">
              <w:rPr>
                <w:rFonts w:cs="Times New Roman"/>
                <w:sz w:val="21"/>
                <w:szCs w:val="21"/>
                <w:lang w:val="pt-BR"/>
              </w:rPr>
              <w:t>HPLC</w:t>
            </w:r>
          </w:p>
        </w:tc>
      </w:tr>
    </w:tbl>
    <w:p w14:paraId="09BE35C4" w14:textId="33718EDB" w:rsidR="00EF525B" w:rsidRPr="00E30D39" w:rsidRDefault="00F66D71" w:rsidP="00AB0664">
      <w:pPr>
        <w:ind w:firstLine="720"/>
        <w:rPr>
          <w:rFonts w:cs="Times New Roman"/>
          <w:b/>
          <w:bCs/>
          <w:sz w:val="21"/>
          <w:szCs w:val="21"/>
          <w:lang w:val="pt-BR"/>
        </w:rPr>
      </w:pPr>
      <w:r w:rsidRPr="00E30D39">
        <w:rPr>
          <w:rFonts w:cs="Times New Roman"/>
          <w:sz w:val="21"/>
          <w:szCs w:val="21"/>
          <w:lang w:val="pt-BR"/>
        </w:rPr>
        <w:t>The quality control results of the three production batches, evaluated according to the established in-house standard (TCCS), demonstrated that the verapamil 120 mg sustained-release floating tablets from all three batches complied with the specified quality requirements</w:t>
      </w:r>
    </w:p>
    <w:p w14:paraId="612154E0" w14:textId="220769AE" w:rsidR="00EF525B" w:rsidRPr="00E30D39" w:rsidRDefault="00F66D71" w:rsidP="00AB0664">
      <w:pPr>
        <w:pStyle w:val="Heading3"/>
        <w:spacing w:before="0" w:after="0"/>
        <w:rPr>
          <w:rFonts w:cs="Times New Roman"/>
          <w:sz w:val="21"/>
          <w:szCs w:val="21"/>
        </w:rPr>
      </w:pPr>
      <w:r w:rsidRPr="00E30D39">
        <w:rPr>
          <w:rFonts w:cs="Times New Roman"/>
          <w:sz w:val="21"/>
          <w:szCs w:val="21"/>
          <w:lang w:val="pt-BR"/>
        </w:rPr>
        <w:t>3.2.2. Stability study results of verapamil 120 mg extended-release floating tablets</w:t>
      </w:r>
    </w:p>
    <w:p w14:paraId="56C209D0" w14:textId="36DB9733" w:rsidR="00EF525B" w:rsidRPr="00E30D39" w:rsidRDefault="00F66D71" w:rsidP="00AB0664">
      <w:pPr>
        <w:ind w:firstLine="720"/>
        <w:rPr>
          <w:rFonts w:cs="Times New Roman"/>
          <w:sz w:val="21"/>
          <w:szCs w:val="21"/>
          <w:lang w:val="pt-BR"/>
        </w:rPr>
      </w:pPr>
      <w:r w:rsidRPr="00E30D39">
        <w:rPr>
          <w:rFonts w:cs="Times New Roman"/>
          <w:sz w:val="21"/>
          <w:szCs w:val="21"/>
          <w:lang w:val="pt-BR"/>
        </w:rPr>
        <w:t>The quality indicators evaluated include properties, solubility, in vitro floating ability and VER content: After 18 months of monitoring stability under real conditions and 6 months under accelerated aging conditions, the observed indicators of verapamil 120 mg GPKD floating tablets did not change significantly and still met the requirements of TCCS.</w:t>
      </w:r>
    </w:p>
    <w:p w14:paraId="6CFF54BD" w14:textId="1BC4B767" w:rsidR="00EF525B" w:rsidRPr="00E30D39" w:rsidRDefault="00BC4079" w:rsidP="00AB0664">
      <w:pPr>
        <w:pStyle w:val="Heading2"/>
        <w:spacing w:before="0" w:after="0"/>
        <w:rPr>
          <w:rFonts w:cs="Times New Roman"/>
          <w:i/>
          <w:iCs/>
          <w:sz w:val="21"/>
          <w:szCs w:val="21"/>
          <w:lang w:val="pt-BR"/>
        </w:rPr>
      </w:pPr>
      <w:bookmarkStart w:id="4" w:name="_Hlk194942739"/>
      <w:r w:rsidRPr="00E30D39">
        <w:rPr>
          <w:rFonts w:cs="Times New Roman"/>
          <w:sz w:val="21"/>
          <w:szCs w:val="21"/>
          <w:lang w:val="pt-BR"/>
        </w:rPr>
        <w:lastRenderedPageBreak/>
        <w:t>3.3. RESULTS OF IN VIVO FLOATABILITY AND BIOAVAILABILITY STUDIES</w:t>
      </w:r>
    </w:p>
    <w:p w14:paraId="1C3C97C8" w14:textId="18E2B9CB" w:rsidR="00EF525B" w:rsidRPr="00E30D39" w:rsidRDefault="00BC4079" w:rsidP="00AB0664">
      <w:pPr>
        <w:pStyle w:val="Heading3"/>
        <w:spacing w:before="0" w:after="0"/>
        <w:rPr>
          <w:rFonts w:cs="Times New Roman"/>
          <w:sz w:val="21"/>
          <w:szCs w:val="21"/>
          <w:lang w:val="pt-BR"/>
        </w:rPr>
      </w:pPr>
      <w:r w:rsidRPr="00E30D39">
        <w:rPr>
          <w:rFonts w:cs="Times New Roman"/>
          <w:sz w:val="21"/>
          <w:szCs w:val="21"/>
          <w:lang w:val="pt-BR"/>
        </w:rPr>
        <w:t>3.3.1. In vivo flotation ability of verapamil tablets</w:t>
      </w:r>
    </w:p>
    <w:p w14:paraId="1A62D13F" w14:textId="525ACC34" w:rsidR="00EF525B" w:rsidRPr="00E30D39" w:rsidRDefault="00BC4079" w:rsidP="00AB0664">
      <w:pPr>
        <w:ind w:firstLine="720"/>
        <w:rPr>
          <w:rFonts w:cs="Times New Roman"/>
          <w:color w:val="000000"/>
          <w:sz w:val="21"/>
          <w:szCs w:val="21"/>
          <w:lang w:val="es-ES"/>
        </w:rPr>
      </w:pPr>
      <w:r w:rsidRPr="00E30D39">
        <w:rPr>
          <w:rFonts w:cs="Times New Roman"/>
          <w:color w:val="000000"/>
          <w:sz w:val="21"/>
          <w:szCs w:val="21"/>
          <w:lang w:val="es-ES"/>
        </w:rPr>
        <w:t>To evaluate the ability to float and retain the drug in the stomach, the study conducted a test on experimental dogs. X-ray results demonstrated the ability to float and retain the drug in the stomach of the 120 mg GPKD verapamil floating tablet sample on experimental dogs over 6 hours.</w:t>
      </w:r>
    </w:p>
    <w:p w14:paraId="5C0217A8" w14:textId="5A4CE1E0" w:rsidR="00EF525B" w:rsidRPr="00E30D39" w:rsidRDefault="00BC4079" w:rsidP="00AB0664">
      <w:pPr>
        <w:pStyle w:val="Heading3"/>
        <w:spacing w:before="0" w:after="0"/>
        <w:rPr>
          <w:rFonts w:cs="Times New Roman"/>
          <w:sz w:val="21"/>
          <w:szCs w:val="21"/>
          <w:lang w:val="en-US"/>
        </w:rPr>
      </w:pPr>
      <w:r w:rsidRPr="00E30D39">
        <w:rPr>
          <w:rFonts w:cs="Times New Roman"/>
          <w:sz w:val="21"/>
          <w:szCs w:val="21"/>
        </w:rPr>
        <w:t>3.3.2. Development and validation of the method for quantification of verapamil in dog plasma by liquid chromatography–mass spectrometr</w:t>
      </w:r>
      <w:r w:rsidRPr="00E30D39">
        <w:rPr>
          <w:rFonts w:cs="Times New Roman"/>
          <w:sz w:val="21"/>
          <w:szCs w:val="21"/>
          <w:lang w:val="en-US"/>
        </w:rPr>
        <w:t>y</w:t>
      </w:r>
    </w:p>
    <w:p w14:paraId="57526398" w14:textId="6F76DCB9" w:rsidR="00EF525B" w:rsidRPr="00E30D39" w:rsidRDefault="00BC4079" w:rsidP="00AB0664">
      <w:pPr>
        <w:ind w:firstLine="720"/>
        <w:rPr>
          <w:rFonts w:cs="Times New Roman"/>
          <w:sz w:val="21"/>
          <w:szCs w:val="21"/>
        </w:rPr>
      </w:pPr>
      <w:r w:rsidRPr="00E30D39">
        <w:rPr>
          <w:rFonts w:cs="Times New Roman"/>
          <w:sz w:val="21"/>
          <w:szCs w:val="21"/>
        </w:rPr>
        <w:t>The method for quantifying VER in dog plasma was validated according to the FDA guidelines and the Vietnamese Pharmacopoeia requirements for the validation of bioanalytical methods. The validation parameters included: selectivity–specificity, calibration curve and linearity range, lower limit of quantification (LLOQ), accuracy and precision, extraction recovery, stability, and carry-over. The validation data confirmed the reliability of the established method. Therefore, this method was subsequently applied in experiments to determine verapamil plasma concentrations in dogs for the purpose of investigating the in vivo bioavailability of the drug.</w:t>
      </w:r>
    </w:p>
    <w:p w14:paraId="0EC396B6" w14:textId="06D7F655" w:rsidR="00EF525B" w:rsidRPr="00E30D39" w:rsidRDefault="00BC4079" w:rsidP="00AB0664">
      <w:pPr>
        <w:pStyle w:val="Heading3"/>
        <w:spacing w:before="0" w:after="0"/>
        <w:rPr>
          <w:rFonts w:cs="Times New Roman"/>
          <w:sz w:val="21"/>
          <w:szCs w:val="21"/>
          <w:lang w:val="it-IT"/>
        </w:rPr>
      </w:pPr>
      <w:r w:rsidRPr="00E30D39">
        <w:rPr>
          <w:rFonts w:cs="Times New Roman"/>
          <w:sz w:val="21"/>
          <w:szCs w:val="21"/>
          <w:lang w:val="it-IT"/>
        </w:rPr>
        <w:t>3.3.3. Results of bioavailability evaluation of 120 mg sustained-release floating verapamil tablets in dogs</w:t>
      </w:r>
    </w:p>
    <w:bookmarkEnd w:id="4"/>
    <w:p w14:paraId="00798B74" w14:textId="5A7CA5BD" w:rsidR="00EF525B" w:rsidRPr="00E30D39" w:rsidRDefault="00BC4079" w:rsidP="00AB0664">
      <w:pPr>
        <w:ind w:firstLine="720"/>
        <w:rPr>
          <w:rFonts w:cs="Times New Roman"/>
          <w:sz w:val="21"/>
          <w:szCs w:val="21"/>
        </w:rPr>
      </w:pPr>
      <w:r w:rsidRPr="00E30D39">
        <w:rPr>
          <w:rFonts w:cs="Times New Roman"/>
          <w:sz w:val="21"/>
          <w:szCs w:val="21"/>
          <w:lang w:val="fr-FR"/>
        </w:rPr>
        <w:t>The results showed that the pharmacokinetic parameters describing the bioavailability of the formulation in experimental dogs were determined as follows: C</w:t>
      </w:r>
      <w:r w:rsidRPr="00E30D39">
        <w:rPr>
          <w:rFonts w:cs="Times New Roman"/>
          <w:sz w:val="21"/>
          <w:szCs w:val="21"/>
          <w:vertAlign w:val="subscript"/>
          <w:lang w:val="fr-FR"/>
        </w:rPr>
        <w:t>max</w:t>
      </w:r>
      <w:r w:rsidRPr="00E30D39">
        <w:rPr>
          <w:rFonts w:cs="Times New Roman"/>
          <w:sz w:val="21"/>
          <w:szCs w:val="21"/>
          <w:lang w:val="fr-FR"/>
        </w:rPr>
        <w:t xml:space="preserve"> = 232.9 ± 18.1 ng/mL, T</w:t>
      </w:r>
      <w:r w:rsidRPr="00E30D39">
        <w:rPr>
          <w:rFonts w:cs="Times New Roman"/>
          <w:sz w:val="21"/>
          <w:szCs w:val="21"/>
          <w:vertAlign w:val="subscript"/>
          <w:lang w:val="fr-FR"/>
        </w:rPr>
        <w:t>max</w:t>
      </w:r>
      <w:r w:rsidRPr="00E30D39">
        <w:rPr>
          <w:rFonts w:cs="Times New Roman"/>
          <w:sz w:val="21"/>
          <w:szCs w:val="21"/>
          <w:lang w:val="fr-FR"/>
        </w:rPr>
        <w:t xml:space="preserve"> = 5.3 ± 1.2 h, and AUC</w:t>
      </w:r>
      <w:r w:rsidRPr="00E30D39">
        <w:rPr>
          <w:rFonts w:cs="Times New Roman"/>
          <w:sz w:val="21"/>
          <w:szCs w:val="21"/>
          <w:vertAlign w:val="subscript"/>
          <w:lang w:val="fr-FR"/>
        </w:rPr>
        <w:t>0–∞</w:t>
      </w:r>
      <w:r w:rsidRPr="00E30D39">
        <w:rPr>
          <w:rFonts w:cs="Times New Roman"/>
          <w:sz w:val="21"/>
          <w:szCs w:val="21"/>
          <w:lang w:val="fr-FR"/>
        </w:rPr>
        <w:t xml:space="preserve"> = 3310.6 ± 365.0 h·ng/mL. All three bioavailability parameters (AUC, C</w:t>
      </w:r>
      <w:r w:rsidRPr="00E30D39">
        <w:rPr>
          <w:rFonts w:cs="Times New Roman"/>
          <w:sz w:val="21"/>
          <w:szCs w:val="21"/>
          <w:vertAlign w:val="subscript"/>
          <w:lang w:val="fr-FR"/>
        </w:rPr>
        <w:t>max</w:t>
      </w:r>
      <w:r w:rsidRPr="00E30D39">
        <w:rPr>
          <w:rFonts w:cs="Times New Roman"/>
          <w:sz w:val="21"/>
          <w:szCs w:val="21"/>
          <w:lang w:val="fr-FR"/>
        </w:rPr>
        <w:t>, and T</w:t>
      </w:r>
      <w:r w:rsidRPr="00E30D39">
        <w:rPr>
          <w:rFonts w:cs="Times New Roman"/>
          <w:sz w:val="21"/>
          <w:szCs w:val="21"/>
          <w:vertAlign w:val="subscript"/>
          <w:lang w:val="fr-FR"/>
        </w:rPr>
        <w:t>max</w:t>
      </w:r>
      <w:r w:rsidRPr="00E30D39">
        <w:rPr>
          <w:rFonts w:cs="Times New Roman"/>
          <w:sz w:val="21"/>
          <w:szCs w:val="21"/>
          <w:lang w:val="fr-FR"/>
        </w:rPr>
        <w:t>) of the test and reference products were comparable. It can be preliminarily concluded that the test and reference formulations are bioequivalent in vivo according to the FDA guidelines and the Vietnamese Pharmacopoeia V.</w:t>
      </w:r>
    </w:p>
    <w:p w14:paraId="3EF45D75" w14:textId="0D0C6DF1" w:rsidR="001A2708" w:rsidRPr="00E30D39" w:rsidRDefault="00473729" w:rsidP="00AB0664">
      <w:pPr>
        <w:pStyle w:val="Heading1"/>
        <w:spacing w:after="0"/>
        <w:rPr>
          <w:rFonts w:cs="Times New Roman"/>
          <w:sz w:val="21"/>
          <w:szCs w:val="21"/>
        </w:rPr>
      </w:pPr>
      <w:r w:rsidRPr="00E30D39">
        <w:rPr>
          <w:rFonts w:cs="Times New Roman"/>
          <w:sz w:val="21"/>
          <w:szCs w:val="21"/>
        </w:rPr>
        <w:lastRenderedPageBreak/>
        <w:t>Chapter 4. DISCUSSION</w:t>
      </w:r>
    </w:p>
    <w:p w14:paraId="4BC84607" w14:textId="1FB89849" w:rsidR="00F247D8" w:rsidRPr="00E30D39" w:rsidRDefault="00975BA4" w:rsidP="00AB0664">
      <w:pPr>
        <w:pStyle w:val="Heading2"/>
        <w:spacing w:before="0" w:after="0"/>
        <w:rPr>
          <w:rFonts w:cs="Times New Roman"/>
          <w:sz w:val="21"/>
          <w:szCs w:val="21"/>
          <w:lang w:val="en-US"/>
        </w:rPr>
      </w:pPr>
      <w:bookmarkStart w:id="5" w:name="_Toc208472972"/>
      <w:r w:rsidRPr="00E30D39">
        <w:rPr>
          <w:rFonts w:cs="Times New Roman"/>
          <w:sz w:val="21"/>
          <w:szCs w:val="21"/>
          <w:lang w:val="en-US"/>
        </w:rPr>
        <w:t>4.1. ON THE RESEARCH AND FORMULATION OF 120 MG VERAPAMIL GASTRORETENTIVE FLOATING SUSTAINED-RELEASE TABLETS</w:t>
      </w:r>
    </w:p>
    <w:bookmarkEnd w:id="5"/>
    <w:p w14:paraId="6CD38006" w14:textId="33F3762A" w:rsidR="00F247D8" w:rsidRPr="00E30D39" w:rsidRDefault="00473729" w:rsidP="00AB0664">
      <w:pPr>
        <w:pStyle w:val="Heading3"/>
        <w:spacing w:before="0" w:after="0"/>
        <w:rPr>
          <w:rFonts w:cs="Times New Roman"/>
          <w:sz w:val="21"/>
          <w:szCs w:val="21"/>
          <w:lang w:val="en-US"/>
        </w:rPr>
      </w:pPr>
      <w:r w:rsidRPr="00E30D39">
        <w:rPr>
          <w:rFonts w:cs="Times New Roman"/>
          <w:sz w:val="21"/>
          <w:szCs w:val="21"/>
        </w:rPr>
        <w:t>4.1.1. Discussion on the results of the drug-excipient interaction s</w:t>
      </w:r>
      <w:r w:rsidRPr="00E30D39">
        <w:rPr>
          <w:rFonts w:cs="Times New Roman"/>
          <w:sz w:val="21"/>
          <w:szCs w:val="21"/>
          <w:lang w:val="en-US"/>
        </w:rPr>
        <w:t>tudy</w:t>
      </w:r>
    </w:p>
    <w:p w14:paraId="6C8293FF" w14:textId="77777777" w:rsidR="00473729" w:rsidRPr="00E30D39" w:rsidRDefault="00473729" w:rsidP="00AB0664">
      <w:pPr>
        <w:ind w:firstLine="720"/>
        <w:rPr>
          <w:rFonts w:cs="Times New Roman"/>
          <w:sz w:val="21"/>
          <w:szCs w:val="21"/>
        </w:rPr>
      </w:pPr>
      <w:r w:rsidRPr="00E30D39">
        <w:rPr>
          <w:rFonts w:cs="Times New Roman"/>
          <w:sz w:val="21"/>
          <w:szCs w:val="21"/>
        </w:rPr>
        <w:t>Compared with previously reported studies, the results of this dissertation are consistent with those of Patidar D. et al. (2016), where VER combined with HPMC K15M, xanthan gum, and sodium bicarbonate also showed no significant changes in appearance or drug content after 6 months of storage under accelerated conditions. Similarly, Kumar R. et al. (2021) demonstrated that VER remained stable when combined with HPMC K15M and karaya gum.</w:t>
      </w:r>
    </w:p>
    <w:p w14:paraId="43B8B3E9" w14:textId="77777777" w:rsidR="00473729" w:rsidRPr="00E30D39" w:rsidRDefault="00473729" w:rsidP="00AB0664">
      <w:pPr>
        <w:ind w:firstLine="720"/>
        <w:rPr>
          <w:rFonts w:cs="Times New Roman"/>
          <w:sz w:val="21"/>
          <w:szCs w:val="21"/>
        </w:rPr>
      </w:pPr>
      <w:r w:rsidRPr="00E30D39">
        <w:rPr>
          <w:rFonts w:cs="Times New Roman"/>
          <w:sz w:val="21"/>
          <w:szCs w:val="21"/>
        </w:rPr>
        <w:t>DSC analysis indicated that most of the excipients studied did not exhibit significant interactions. However, in the thermogram of the VER–sodium bicarbonate mixture, a shift in the endothermic peak from 163 °C to 182 °C was observed. This can be explained by the thermal decomposition of sodium bicarbonate, which occurs in the range of 150–200 °C. Consequently, the endothermic process overlapped with the melting of VER, resulting in an observed peak that does not correspond to the drug substance itself. Therefore, this shift cannot be used as a justification to exclude sodium bicarbonate from further studies. On the other hand, sodium bicarbonate may chemically interact with the drug, as this excipient is alkaline, while the drug, being a hydrochloride salt, is acidic. If such an interaction occurred, it would convert VER from the salt form to the base form, which has a lower melting point. The observed data may thus reflect multiple interactions occurring simultaneously between VER and sodium bicarbonate. Nevertheless, no significant change in the drug content was recorded in mixtures with sodium bicarbonate. Moreover, the gas-generating role of NaHCO₃ is considered irreplaceable in the gastroretentive floating tablet formulation.</w:t>
      </w:r>
    </w:p>
    <w:p w14:paraId="6664E846" w14:textId="2A5247FA" w:rsidR="00F247D8" w:rsidRPr="00E30D39" w:rsidRDefault="00473729" w:rsidP="00AB0664">
      <w:pPr>
        <w:ind w:firstLine="720"/>
        <w:rPr>
          <w:rFonts w:cs="Times New Roman"/>
          <w:sz w:val="21"/>
          <w:szCs w:val="21"/>
        </w:rPr>
      </w:pPr>
      <w:r w:rsidRPr="00E30D39">
        <w:rPr>
          <w:rFonts w:cs="Times New Roman"/>
          <w:sz w:val="21"/>
          <w:szCs w:val="21"/>
        </w:rPr>
        <w:lastRenderedPageBreak/>
        <w:t>In addition, the DSC results of VER and magnesium stearate also revealed a downward shift of the endothermic peak (from 163 °C to 155 °C). This is regarded as a small to moderate shift. The cause may be attributed to the physical interaction of the hydrophobic lubricant. The presence of this excipient disrupts the crystalline lattice of verapamil hydrochloride salt, thereby reducing the melting point of the drug substance.</w:t>
      </w:r>
    </w:p>
    <w:p w14:paraId="7B0AF4A8" w14:textId="77777777" w:rsidR="00473729" w:rsidRPr="00E30D39" w:rsidRDefault="00473729" w:rsidP="00AB0664">
      <w:pPr>
        <w:rPr>
          <w:rFonts w:eastAsiaTheme="majorEastAsia" w:cs="Times New Roman"/>
          <w:i/>
          <w:color w:val="0F4761" w:themeColor="accent1" w:themeShade="BF"/>
          <w:sz w:val="21"/>
          <w:szCs w:val="21"/>
          <w:lang w:val="en-US"/>
        </w:rPr>
      </w:pPr>
      <w:r w:rsidRPr="00E30D39">
        <w:rPr>
          <w:rFonts w:eastAsiaTheme="majorEastAsia" w:cs="Times New Roman"/>
          <w:i/>
          <w:color w:val="0F4761" w:themeColor="accent1" w:themeShade="BF"/>
          <w:sz w:val="21"/>
          <w:szCs w:val="21"/>
        </w:rPr>
        <w:t>4.1.2. Discussion of basic formulation</w:t>
      </w:r>
    </w:p>
    <w:p w14:paraId="40BC225F" w14:textId="77777777" w:rsidR="00EF5959" w:rsidRPr="00E30D39" w:rsidRDefault="00EF5959" w:rsidP="00AB0664">
      <w:pPr>
        <w:ind w:firstLine="720"/>
        <w:rPr>
          <w:rFonts w:cs="Times New Roman"/>
          <w:sz w:val="21"/>
          <w:szCs w:val="21"/>
        </w:rPr>
      </w:pPr>
      <w:r w:rsidRPr="00E30D39">
        <w:rPr>
          <w:rFonts w:cs="Times New Roman"/>
          <w:sz w:val="21"/>
          <w:szCs w:val="21"/>
        </w:rPr>
        <w:t>In the experiments investigating the proportion of HPMC K4M, it was observed that increasing the amount of HPMC K4M enhanced swelling capacity, thereby improving release control due to the formation of a thicker gel layer, which increased diffusion resistance. At the same time, Tlag slightly increased with higher HPMC content, as the initial gel layer required hydration time, hindering the disintegration of lactose and Avicel. These findings are consistent with the study by Abbaraju P. et al. (2012), in which a formulation containing 120 mg of HPMC K4M produced the slowest release rate and maintained drug levels for up to 24 hours. Similarly, Patidar D. et al. (2016) reported that using HPMC levels above 25% of tablet weight achieved optimal release control, with R² fitting the Korsmeyer–Peppas model.</w:t>
      </w:r>
    </w:p>
    <w:p w14:paraId="0CE40274" w14:textId="77777777" w:rsidR="00EF5959" w:rsidRPr="00E30D39" w:rsidRDefault="00EF5959" w:rsidP="00AB0664">
      <w:pPr>
        <w:ind w:firstLine="720"/>
        <w:rPr>
          <w:rFonts w:cs="Times New Roman"/>
          <w:sz w:val="21"/>
          <w:szCs w:val="21"/>
        </w:rPr>
      </w:pPr>
      <w:r w:rsidRPr="00E30D39">
        <w:rPr>
          <w:rFonts w:cs="Times New Roman"/>
          <w:sz w:val="21"/>
          <w:szCs w:val="21"/>
        </w:rPr>
        <w:t xml:space="preserve">Sodium bicarbonate was identified as the critical factor determining buoyancy and floating lag time, which governs gastric retention of the drug. In this study, the selected amount of sodium bicarbonate was 39 mg, consistent with previously reported results. The use of sodium bicarbonate as the sole gas-generating excipient has also been reported by many authors. Employing sodium bicarbonate alone yields a simpler, cheaper, and more stable formulation during storage, since the absence of an internal acid–base system minimizes the risk of excipient–excipient interactions in the presence of moisture and reduces moisture-protection requirements during storage. Moreover, the </w:t>
      </w:r>
      <w:r w:rsidRPr="00E30D39">
        <w:rPr>
          <w:rFonts w:cs="Times New Roman"/>
          <w:sz w:val="21"/>
          <w:szCs w:val="21"/>
        </w:rPr>
        <w:lastRenderedPageBreak/>
        <w:t>exclusion of organic acids minimizes the risk of equipment or packaging corrosion. It also prevents the formation of organic salts (citrate/tartrate) with the drug, which could potentially alter release characteristics.</w:t>
      </w:r>
    </w:p>
    <w:p w14:paraId="3B5D1ECF" w14:textId="5E7354C9" w:rsidR="00F247D8" w:rsidRPr="00E30D39" w:rsidRDefault="00EF5959" w:rsidP="00AB0664">
      <w:pPr>
        <w:ind w:firstLine="720"/>
        <w:rPr>
          <w:rFonts w:cs="Times New Roman"/>
          <w:sz w:val="21"/>
          <w:szCs w:val="21"/>
        </w:rPr>
      </w:pPr>
      <w:r w:rsidRPr="00E30D39">
        <w:rPr>
          <w:rFonts w:cs="Times New Roman"/>
          <w:sz w:val="21"/>
          <w:szCs w:val="21"/>
        </w:rPr>
        <w:t>However, the independent use of sodium bicarbonate as the sole gas-generating excipient may lead to unstable and often prolonged Tlag, as the reaction and CO₂ generation depend on gastric HCl diffusing into the tablet. When excessive gastroretentive excipients are used, Tlag may vary widely under fed/fasted conditions, in patients receiving proton pump inhibitors, or in individuals with reduced gastric acidity. In this dissertation, a combination of HPMC K4M and HPMC E6, which are hydrophilic polymers with moderate viscosity, was employed to facilitate faster hydration, allowing acid to penetrate the tablet earlier, react with sodium bicarbonate, and induce buoyancy.</w:t>
      </w:r>
    </w:p>
    <w:p w14:paraId="7E73CF60" w14:textId="04B40CDC" w:rsidR="00F247D8" w:rsidRPr="00E30D39" w:rsidRDefault="00EF5959" w:rsidP="00AB0664">
      <w:pPr>
        <w:pStyle w:val="Heading3"/>
        <w:spacing w:before="0" w:after="0"/>
        <w:rPr>
          <w:rFonts w:cs="Times New Roman"/>
          <w:sz w:val="21"/>
          <w:szCs w:val="21"/>
        </w:rPr>
      </w:pPr>
      <w:r w:rsidRPr="00E30D39">
        <w:rPr>
          <w:rFonts w:cs="Times New Roman"/>
          <w:sz w:val="21"/>
          <w:szCs w:val="21"/>
        </w:rPr>
        <w:t>4.1.4. Discussion on upgrading and evaluating the manufacturing process at a scale of 10,000 tablets/batch</w:t>
      </w:r>
    </w:p>
    <w:p w14:paraId="7D18B1F2" w14:textId="77777777" w:rsidR="00EF5959" w:rsidRPr="00E30D39" w:rsidRDefault="00EF5959" w:rsidP="00AB0664">
      <w:pPr>
        <w:ind w:firstLine="720"/>
        <w:rPr>
          <w:rFonts w:cs="Times New Roman"/>
          <w:sz w:val="21"/>
          <w:szCs w:val="21"/>
        </w:rPr>
      </w:pPr>
      <w:r w:rsidRPr="00E30D39">
        <w:rPr>
          <w:rFonts w:cs="Times New Roman"/>
          <w:sz w:val="21"/>
          <w:szCs w:val="21"/>
        </w:rPr>
        <w:t>At large scale, wet granulation was performed using a high-shear granulator. At laboratory scale, the wet mass was prepared by mixing the powder blend with binder solution in a mortar, allowing it to equilibrate in a PE bag, and then manually granulating through a sieve. This change could affect the degree of polymer swelling and the strength of the granules. Therefore, in the manufacturing process of verapamil 120 mg gastroretentive floating tablets at the scale of 10,000 tablets per batch, after wet granulation, the wet mass was further conditioned in the high-shear granulator for 30 minutes to allow complete polymer swelling and the formation of a homogeneous wet mass before discharging the granules.</w:t>
      </w:r>
    </w:p>
    <w:p w14:paraId="4EF0D421" w14:textId="77777777" w:rsidR="00EF5959" w:rsidRPr="00E30D39" w:rsidRDefault="00EF5959" w:rsidP="00AB0664">
      <w:pPr>
        <w:ind w:firstLine="720"/>
        <w:rPr>
          <w:rFonts w:cs="Times New Roman"/>
          <w:sz w:val="21"/>
          <w:szCs w:val="21"/>
        </w:rPr>
      </w:pPr>
      <w:r w:rsidRPr="00E30D39">
        <w:rPr>
          <w:rFonts w:cs="Times New Roman"/>
          <w:sz w:val="21"/>
          <w:szCs w:val="21"/>
        </w:rPr>
        <w:t xml:space="preserve">The drying step was also changed from static oven drying to fluid bed drying. This modification is suitable for large-scale manufacturing, as it increases heat contact with the granules and shortens drying time. </w:t>
      </w:r>
      <w:r w:rsidRPr="00E30D39">
        <w:rPr>
          <w:rFonts w:cs="Times New Roman"/>
          <w:sz w:val="21"/>
          <w:szCs w:val="21"/>
        </w:rPr>
        <w:lastRenderedPageBreak/>
        <w:t>Consequently, it saves production time and reduces quality risks related to drug degradation caused by high temperatures.</w:t>
      </w:r>
    </w:p>
    <w:p w14:paraId="09375FFE" w14:textId="77777777" w:rsidR="00EF5959" w:rsidRPr="00E30D39" w:rsidRDefault="00EF5959" w:rsidP="00AB0664">
      <w:pPr>
        <w:ind w:firstLine="720"/>
        <w:rPr>
          <w:rFonts w:cs="Times New Roman"/>
          <w:sz w:val="21"/>
          <w:szCs w:val="21"/>
        </w:rPr>
      </w:pPr>
      <w:r w:rsidRPr="00E30D39">
        <w:rPr>
          <w:rFonts w:cs="Times New Roman"/>
          <w:sz w:val="21"/>
          <w:szCs w:val="21"/>
        </w:rPr>
        <w:t>The tableting step was scaled up from an eccentric tablet press to a rotary tablet press. In the rotary press, raw materials fed from the hopper into the dies were more stable, avoiding sedimentation or segregation due to density differences when the hopper moves (as in the eccentric press). Furthermore, rotary tableting applies compression force from both sides of the tablet, ensuring better force distribution. This improves the stability of floating behavior and release control while being more suitable for large-scale production capacity.</w:t>
      </w:r>
    </w:p>
    <w:p w14:paraId="1A134AC9" w14:textId="03C469F4" w:rsidR="00F247D8" w:rsidRPr="00E30D39" w:rsidRDefault="00EF5959" w:rsidP="00AB0664">
      <w:pPr>
        <w:ind w:firstLine="720"/>
        <w:rPr>
          <w:rFonts w:cs="Times New Roman"/>
          <w:sz w:val="21"/>
          <w:szCs w:val="21"/>
        </w:rPr>
      </w:pPr>
      <w:r w:rsidRPr="00E30D39">
        <w:rPr>
          <w:rFonts w:cs="Times New Roman"/>
          <w:sz w:val="21"/>
          <w:szCs w:val="21"/>
        </w:rPr>
        <w:t>Unlike previously published studies that only investigated or optimized formulations at the laboratory scale (100 tablets), this dissertation systematically designed and executed a full development program to establish the formulation and manufacturing process for verapamil 120 mg gastroretentive floating tablets at the scale of 10,000 tablets per batch. The study began with drug–excipient interaction analysis, followed by laboratory-scale formulation trials, experimental optimization to select the optimal formula, then scale-up and process validation at the 10,000-tablet batch size. The most notable novelty of this dissertation lies in demonstrating reliable scale-up from laboratory scale to 10,000-tablet batches, making the formulation ready for technology transfer—something that previous studies had not achieved.</w:t>
      </w:r>
    </w:p>
    <w:p w14:paraId="7128C859" w14:textId="67BF2A2A" w:rsidR="00F247D8" w:rsidRPr="00E30D39" w:rsidRDefault="00EF5959" w:rsidP="00AB0664">
      <w:pPr>
        <w:pStyle w:val="Heading2"/>
        <w:spacing w:before="0" w:after="0"/>
        <w:rPr>
          <w:rFonts w:cs="Times New Roman"/>
          <w:sz w:val="21"/>
          <w:szCs w:val="21"/>
        </w:rPr>
      </w:pPr>
      <w:r w:rsidRPr="00E30D39">
        <w:rPr>
          <w:rFonts w:cs="Times New Roman"/>
          <w:sz w:val="21"/>
          <w:szCs w:val="21"/>
        </w:rPr>
        <w:t>4.2. ON BUILDING BASIC STANDARDS AND STABILITY ASSESSMENT</w:t>
      </w:r>
    </w:p>
    <w:p w14:paraId="449AFB8A" w14:textId="0294722B" w:rsidR="00F247D8" w:rsidRPr="00E30D39" w:rsidRDefault="00EF5959" w:rsidP="00AB0664">
      <w:pPr>
        <w:pStyle w:val="Heading3"/>
        <w:spacing w:before="0" w:after="0"/>
        <w:rPr>
          <w:rFonts w:cs="Times New Roman"/>
          <w:sz w:val="21"/>
          <w:szCs w:val="21"/>
        </w:rPr>
      </w:pPr>
      <w:r w:rsidRPr="00E30D39">
        <w:rPr>
          <w:rFonts w:cs="Times New Roman"/>
          <w:sz w:val="21"/>
          <w:szCs w:val="21"/>
        </w:rPr>
        <w:t>4.2.1. Discussion on the basic standards and quality of verapamil 120 mg extended-release floating tablets</w:t>
      </w:r>
    </w:p>
    <w:p w14:paraId="11D991B1" w14:textId="77777777" w:rsidR="00EF5959" w:rsidRPr="00E30D39" w:rsidRDefault="00EF5959" w:rsidP="00AB0664">
      <w:pPr>
        <w:ind w:firstLine="720"/>
        <w:rPr>
          <w:rFonts w:cs="Times New Roman"/>
          <w:sz w:val="21"/>
          <w:szCs w:val="21"/>
        </w:rPr>
      </w:pPr>
      <w:r w:rsidRPr="00E30D39">
        <w:rPr>
          <w:rFonts w:cs="Times New Roman"/>
          <w:sz w:val="21"/>
          <w:szCs w:val="21"/>
        </w:rPr>
        <w:t xml:space="preserve">Based on references from the Vietnamese Pharmacopoeia, USP, and the quality assessment results of the 120 mg verapamil gastroretentive floating tablets manufactured at the 10,000-tablet batch scale, this dissertation proposed an internal standard (TCCS) for the product. The </w:t>
      </w:r>
      <w:r w:rsidRPr="00E30D39">
        <w:rPr>
          <w:rFonts w:cs="Times New Roman"/>
          <w:sz w:val="21"/>
          <w:szCs w:val="21"/>
        </w:rPr>
        <w:lastRenderedPageBreak/>
        <w:t>standard includes key quality attributes such as appearance, uniformity of mass, identification, assay, dissolution, and in vitro floating ability.</w:t>
      </w:r>
    </w:p>
    <w:p w14:paraId="1DAF09BF" w14:textId="77777777" w:rsidR="00EF5959" w:rsidRPr="00E30D39" w:rsidRDefault="00EF5959" w:rsidP="00AB0664">
      <w:pPr>
        <w:ind w:firstLine="720"/>
        <w:rPr>
          <w:rFonts w:cs="Times New Roman"/>
          <w:sz w:val="21"/>
          <w:szCs w:val="21"/>
        </w:rPr>
      </w:pPr>
      <w:r w:rsidRPr="00E30D39">
        <w:rPr>
          <w:rFonts w:cs="Times New Roman"/>
          <w:sz w:val="21"/>
          <w:szCs w:val="21"/>
        </w:rPr>
        <w:t>The verapamil content in the formulation was quantified using a high-performance liquid chromatography (HPLC) method, a modern and reliable technique ensuring specificity to distinguish the drug from its degradation products. The method was fully validated in accordance with current ICH guidelines to confirm its reliability. This represents an advantage of the method, as most published studies on floating sustained-release VER tablets have relied on UV–Vis spectrophotometry for assay.</w:t>
      </w:r>
    </w:p>
    <w:p w14:paraId="5CB750B4" w14:textId="77777777" w:rsidR="00EF5959" w:rsidRPr="00E30D39" w:rsidRDefault="00EF5959" w:rsidP="00AB0664">
      <w:pPr>
        <w:ind w:firstLine="720"/>
        <w:rPr>
          <w:rFonts w:cs="Times New Roman"/>
          <w:sz w:val="21"/>
          <w:szCs w:val="21"/>
        </w:rPr>
      </w:pPr>
      <w:r w:rsidRPr="00E30D39">
        <w:rPr>
          <w:rFonts w:cs="Times New Roman"/>
          <w:sz w:val="21"/>
          <w:szCs w:val="21"/>
        </w:rPr>
        <w:t xml:space="preserve">The dissolution test method was developed based on “Test 3” in the monograph for verapamil extended-release tablets of USP 43. However, since the release-controlling ability of the studied tablets is closely related to their buoyancy in acidic medium, the method was adjusted in terms of dissolution medium and testing stages. According to USP, dissolution testing for verapamil sustained-release tablets is performed in two stages: first in acidic medium (simulated gastric fluid without enzymes) for 1 hour, then transferred to buffer medium (simulated intestinal fluid without enzymes) up to 8 hours. In this study, as the tablets are designed to remain in the stomach, the dissolution method was modified to a single stage using 0.1 N HCl medium. This adjustment is consistent with the characteristics of the studied tablets. The dissolution method and results also aligned with previously published findings. The controlled-release behavior of the investigated tablets was comparable to that reported by Nguyen Phuong Dong (&gt;80% after 8 hours). However, these results were significantly higher than several international reports. This difference arises from the dissertation’s orientation towards meeting the USP requirements for sustained-release VER tablets. Once the dissolution profile complies with USP specifications, the tablet quality is assured for registration and therapeutic use. Therefore, this difference in in vitro release data may be considered </w:t>
      </w:r>
      <w:r w:rsidRPr="00E30D39">
        <w:rPr>
          <w:rFonts w:cs="Times New Roman"/>
          <w:sz w:val="21"/>
          <w:szCs w:val="21"/>
        </w:rPr>
        <w:lastRenderedPageBreak/>
        <w:t>an advantage of the dissertation’s findings. The drug release mechanism of the optimized tablets followed the Korsmeyer–Peppas model, consistent with the majority of publications. Nevertheless, this result contradicts some other authors: Patel A. et al. demonstrated zero-order kinetics, Abbaraju P.L. et al. reported first-order kinetics, and Sadhana R.S. et al. described Hixson–Crowell kinetics. These discrepancies can be explained by differences in polymer types and ratios used in formulations, as well as manufacturing methods (direct compression vs. wet granulation). However, most authors agreed that the drug release mechanism does not follow Fickian diffusion.</w:t>
      </w:r>
    </w:p>
    <w:p w14:paraId="34E87414" w14:textId="77777777" w:rsidR="00EF5959" w:rsidRPr="00E30D39" w:rsidRDefault="00EF5959" w:rsidP="00AB0664">
      <w:pPr>
        <w:ind w:firstLine="720"/>
        <w:rPr>
          <w:rFonts w:cs="Times New Roman"/>
          <w:sz w:val="21"/>
          <w:szCs w:val="21"/>
        </w:rPr>
      </w:pPr>
      <w:r w:rsidRPr="00E30D39">
        <w:rPr>
          <w:rFonts w:cs="Times New Roman"/>
          <w:sz w:val="21"/>
          <w:szCs w:val="21"/>
        </w:rPr>
        <w:t>For the evaluation of in vitro floating ability, the dissertation employed a simple method by monitoring floating lag time and total floating duration simultaneously during dissolution testing. These two parameters reflect the floating characteristics of the tablets, directly related to their gastric retention. Owing to their simplicity, ease of execution, and no requirement for additional equipment, these indicators have been widely used to describe the floating behavior of tablets.</w:t>
      </w:r>
    </w:p>
    <w:p w14:paraId="7E2FC67A" w14:textId="77777777" w:rsidR="00EF5959" w:rsidRPr="00E30D39" w:rsidRDefault="00EF5959" w:rsidP="00AB0664">
      <w:pPr>
        <w:ind w:firstLine="720"/>
        <w:rPr>
          <w:rFonts w:cs="Times New Roman"/>
          <w:sz w:val="21"/>
          <w:szCs w:val="21"/>
        </w:rPr>
      </w:pPr>
      <w:r w:rsidRPr="00E30D39">
        <w:rPr>
          <w:rFonts w:cs="Times New Roman"/>
          <w:sz w:val="21"/>
          <w:szCs w:val="21"/>
        </w:rPr>
        <w:t xml:space="preserve">Given these advantages, the parallel assessment of floating ability during dissolution testing has been applied by many researchers. In contrast, some authors proposed using a separate vessel to monitor in vitro floating ability. However, in static conditions without agitation, the tablets float longer since they are not subjected to mechanical forces, which does not realistically simulate gastric motility. Consequently, results obtained in separate vessels may report floating times up to 24 hours. In this dissertation, floating ability testing was terminated after 12 hours, once dissolution testing was completed. Extending the monitoring period to 24 hours was considered unreasonable, as it would require continuous operation of the dissolution tester. Moreover, although a 24-hour floating duration indicates strong gastric retention, it has little practical significance, since a 120 mg tablet is insufficient to provide </w:t>
      </w:r>
      <w:r w:rsidRPr="00E30D39">
        <w:rPr>
          <w:rFonts w:cs="Times New Roman"/>
          <w:sz w:val="21"/>
          <w:szCs w:val="21"/>
        </w:rPr>
        <w:lastRenderedPageBreak/>
        <w:t>therapeutic effect for 24 hours. Therefore, the 12-hour floating evaluation adopted in this dissertation is considered more appropriate.</w:t>
      </w:r>
    </w:p>
    <w:p w14:paraId="2CCD4534" w14:textId="77777777" w:rsidR="00EF5959" w:rsidRPr="00E30D39" w:rsidRDefault="00EF5959" w:rsidP="00AB0664">
      <w:pPr>
        <w:ind w:firstLine="720"/>
        <w:rPr>
          <w:rFonts w:cs="Times New Roman"/>
          <w:sz w:val="21"/>
          <w:szCs w:val="21"/>
        </w:rPr>
      </w:pPr>
      <w:r w:rsidRPr="00E30D39">
        <w:rPr>
          <w:rFonts w:cs="Times New Roman"/>
          <w:sz w:val="21"/>
          <w:szCs w:val="21"/>
        </w:rPr>
        <w:t>From another perspective, the manufacturing method also affects the in vitro floating ability of the tablets. Tablets prepared by wet granulation (studies 1–3, Table 4.2) typically floated for up to 24 hours, while those produced by direct compression exhibited shorter floating times (Krishnan S.K. et al., 2012). Nevertheless, the reported floating lag times varied widely between 10 and 101 seconds, with no clear pattern attributable to testing or manufacturing methods. The optimized tablet in this dissertation exhibited a floating lag time of 89 seconds, falling within the reported range and fulfilling the study objectives.</w:t>
      </w:r>
    </w:p>
    <w:p w14:paraId="48A16114" w14:textId="350B84E4" w:rsidR="00F247D8" w:rsidRPr="00E30D39" w:rsidRDefault="00EF5959" w:rsidP="00AB0664">
      <w:pPr>
        <w:ind w:firstLine="720"/>
        <w:rPr>
          <w:rFonts w:cs="Times New Roman"/>
          <w:color w:val="FF0000"/>
          <w:sz w:val="21"/>
          <w:szCs w:val="21"/>
        </w:rPr>
      </w:pPr>
      <w:r w:rsidRPr="00E30D39">
        <w:rPr>
          <w:rFonts w:cs="Times New Roman"/>
          <w:sz w:val="21"/>
          <w:szCs w:val="21"/>
        </w:rPr>
        <w:t>In conclusion, the quality specifications in the proposed internal standard (TCCS) established by this dissertation are appropriate for evaluating the quality of 120 mg verapamil gastroretentive floating tablets. The testing methods for each parameter are rational and modern, and the results provide reliable data consistent with previously published scientific evidence.</w:t>
      </w:r>
    </w:p>
    <w:p w14:paraId="72160CF6" w14:textId="1E53C577" w:rsidR="00F247D8" w:rsidRPr="00E30D39" w:rsidRDefault="00EF5959" w:rsidP="00AB0664">
      <w:pPr>
        <w:pStyle w:val="Heading3"/>
        <w:spacing w:before="0" w:after="0"/>
        <w:rPr>
          <w:rFonts w:cs="Times New Roman"/>
          <w:sz w:val="21"/>
          <w:szCs w:val="21"/>
          <w:lang w:val="en-US"/>
        </w:rPr>
      </w:pPr>
      <w:r w:rsidRPr="00E30D39">
        <w:rPr>
          <w:rFonts w:cs="Times New Roman"/>
          <w:sz w:val="21"/>
          <w:szCs w:val="21"/>
        </w:rPr>
        <w:t>4.2.2. Discussion on the stability of verapamil 120 mg extended-release floating tablets</w:t>
      </w:r>
    </w:p>
    <w:p w14:paraId="30933442" w14:textId="77777777" w:rsidR="00EF5959" w:rsidRPr="00E30D39" w:rsidRDefault="00EF5959" w:rsidP="00AB0664">
      <w:pPr>
        <w:ind w:firstLine="720"/>
        <w:rPr>
          <w:rFonts w:cs="Times New Roman"/>
          <w:sz w:val="21"/>
          <w:szCs w:val="21"/>
        </w:rPr>
      </w:pPr>
      <w:r w:rsidRPr="00E30D39">
        <w:rPr>
          <w:rFonts w:cs="Times New Roman"/>
          <w:sz w:val="21"/>
          <w:szCs w:val="21"/>
        </w:rPr>
        <w:t xml:space="preserve">Most published studies have only monitored stability under accelerated conditions (40 ± 2 °C, 75 ± 5% RH) for shorter periods (2–3 months) compared with WHO or ICH guidelines (6 months). Studies under real-time or long-term conditions remain limited. Therefore, the results of this dissertation provide more comprehensive data on the stability of 120 mg verapamil gastroretentive floating tablets under both conditions. Since the tablets contain gas-generating excipients and hygroscopic polymers, PVC–aluminium blisters were selected as the packaging material to limit the impact of moisture. This choice is consistent with the study by Krishnan S.K. et al. However, some authors </w:t>
      </w:r>
      <w:r w:rsidRPr="00E30D39">
        <w:rPr>
          <w:rFonts w:cs="Times New Roman"/>
          <w:sz w:val="21"/>
          <w:szCs w:val="21"/>
        </w:rPr>
        <w:lastRenderedPageBreak/>
        <w:t>have suggested using aluminium–aluminium blisters for enhanced moisture protection or HDPE bottles to reduce packaging costs.</w:t>
      </w:r>
    </w:p>
    <w:p w14:paraId="6E77ABFA" w14:textId="5B4171A7" w:rsidR="00EF5959" w:rsidRPr="00E30D39" w:rsidRDefault="00EF5959" w:rsidP="00AB0664">
      <w:pPr>
        <w:ind w:firstLine="720"/>
        <w:rPr>
          <w:rFonts w:cs="Times New Roman"/>
          <w:sz w:val="21"/>
          <w:szCs w:val="21"/>
        </w:rPr>
      </w:pPr>
      <w:r w:rsidRPr="00E30D39">
        <w:rPr>
          <w:rFonts w:cs="Times New Roman"/>
          <w:sz w:val="21"/>
          <w:szCs w:val="21"/>
        </w:rPr>
        <w:t>In stability studies, most authors monitored appearance, assay, dissolution, and in vitro floating ability of the tablets. These were also the criteria applied in this dissertation to evaluate the stability of 120 mg verapamil gastroretentive floating tablets. In addition, some physical properties of the tablets, such as hardness, friability, and swelling capacity, were also examined. Stability testing results showed that after storage, the quality parameters remained stable and within the acceptable limits of the in</w:t>
      </w:r>
      <w:r w:rsidRPr="00E30D39">
        <w:rPr>
          <w:rFonts w:cs="Times New Roman"/>
          <w:sz w:val="21"/>
          <w:szCs w:val="21"/>
          <w:lang w:val="en-US"/>
        </w:rPr>
        <w:t>-house</w:t>
      </w:r>
      <w:r w:rsidRPr="00E30D39">
        <w:rPr>
          <w:rFonts w:cs="Times New Roman"/>
          <w:sz w:val="21"/>
          <w:szCs w:val="21"/>
        </w:rPr>
        <w:t xml:space="preserve"> standard (TCCS).</w:t>
      </w:r>
    </w:p>
    <w:p w14:paraId="3BC38964" w14:textId="210B1AEA" w:rsidR="00F247D8" w:rsidRPr="00E30D39" w:rsidRDefault="00EF5959" w:rsidP="00AB0664">
      <w:pPr>
        <w:ind w:firstLine="720"/>
        <w:rPr>
          <w:rFonts w:cs="Times New Roman"/>
          <w:sz w:val="21"/>
          <w:szCs w:val="21"/>
        </w:rPr>
      </w:pPr>
      <w:r w:rsidRPr="00E30D39">
        <w:rPr>
          <w:rFonts w:cs="Times New Roman"/>
          <w:sz w:val="21"/>
          <w:szCs w:val="21"/>
        </w:rPr>
        <w:t>In conclusion, the results of establishing the internal standard and conducting stability studies of 120 mg verapamil gastroretentive floating tablets provide comprehensive data on product quality and stability. These findings also demonstrate the development potential of this dosage form toward large-scale commercial production for registration and practical use.</w:t>
      </w:r>
    </w:p>
    <w:p w14:paraId="577A94B9" w14:textId="5C7A9E96" w:rsidR="00F247D8" w:rsidRPr="00E30D39" w:rsidRDefault="000868E3" w:rsidP="00AB0664">
      <w:pPr>
        <w:pStyle w:val="Heading2"/>
        <w:spacing w:before="0" w:after="0"/>
        <w:rPr>
          <w:rFonts w:cs="Times New Roman"/>
          <w:sz w:val="21"/>
          <w:szCs w:val="21"/>
        </w:rPr>
      </w:pPr>
      <w:r w:rsidRPr="00E30D39">
        <w:rPr>
          <w:rFonts w:cs="Times New Roman"/>
          <w:sz w:val="21"/>
          <w:szCs w:val="21"/>
        </w:rPr>
        <w:t>4.3. ON IN VIVO RESEARCH RESULTS</w:t>
      </w:r>
    </w:p>
    <w:p w14:paraId="14A85D6B" w14:textId="4C777DE3" w:rsidR="00F247D8" w:rsidRPr="00E30D39" w:rsidRDefault="000868E3" w:rsidP="00AB0664">
      <w:pPr>
        <w:pStyle w:val="Heading3"/>
        <w:spacing w:before="0" w:after="0"/>
        <w:rPr>
          <w:rFonts w:cs="Times New Roman"/>
          <w:sz w:val="21"/>
          <w:szCs w:val="21"/>
        </w:rPr>
      </w:pPr>
      <w:r w:rsidRPr="00E30D39">
        <w:rPr>
          <w:rFonts w:cs="Times New Roman"/>
          <w:sz w:val="21"/>
          <w:szCs w:val="21"/>
        </w:rPr>
        <w:t>4.3.1. Discussion on in vivo buoyancy assessment</w:t>
      </w:r>
    </w:p>
    <w:p w14:paraId="0DBDD3DE" w14:textId="77777777" w:rsidR="000868E3" w:rsidRPr="00E30D39" w:rsidRDefault="000868E3" w:rsidP="00AB0664">
      <w:pPr>
        <w:ind w:firstLine="720"/>
        <w:rPr>
          <w:rFonts w:cs="Times New Roman"/>
          <w:sz w:val="21"/>
          <w:szCs w:val="21"/>
        </w:rPr>
      </w:pPr>
      <w:r w:rsidRPr="00E30D39">
        <w:rPr>
          <w:rFonts w:cs="Times New Roman"/>
          <w:sz w:val="21"/>
          <w:szCs w:val="21"/>
        </w:rPr>
        <w:t>The study results were consistent with those of Patel A. et al. (2009), in which VER floating tablets formulated with HPMC K15M and a gas-generating agent demonstrated gastric retention for up to 5 hours in a dog model. The partial substitution of the drug substance with barium sulfate to provide radiopacity during X-ray imaging was necessary. However, since barium sulfate has a density of 4.5 g/cm³, while VER has a density of approximately 1.06 g/cm³, this substitution increased the overall density of the tablet, thereby reducing its buoyancy. Consequently, the in vivo evaluation results were negatively biased, meaning that the observed floating time was shorter than the true value. In other words, the 120 mg sustained-release VER floating tablet may actually float in the dog stomach for longer than 6 hours.</w:t>
      </w:r>
    </w:p>
    <w:p w14:paraId="2199EA01" w14:textId="2B0FCD29" w:rsidR="00F247D8" w:rsidRPr="00E30D39" w:rsidRDefault="000868E3" w:rsidP="00AB0664">
      <w:pPr>
        <w:ind w:firstLine="720"/>
        <w:rPr>
          <w:rFonts w:cs="Times New Roman"/>
          <w:sz w:val="21"/>
          <w:szCs w:val="21"/>
        </w:rPr>
      </w:pPr>
      <w:r w:rsidRPr="00E30D39">
        <w:rPr>
          <w:rFonts w:cs="Times New Roman"/>
          <w:sz w:val="21"/>
          <w:szCs w:val="21"/>
        </w:rPr>
        <w:lastRenderedPageBreak/>
        <w:t>In the present study, although the observation period was limited to 6 hours, the findings were sufficient to confirm the actual buoyancy of the tablets—an essential factor to ensure retention at the optimal absorption site of verapamil, the upper small intestine. The confirmation of in vivo gastric retention further supports the conclusion that the tablets can remain in the stomach long enough to release the entire drug load, thereby ensuring prolonged therapeutic effect and enhanced bioavailability.</w:t>
      </w:r>
    </w:p>
    <w:p w14:paraId="28B2F012" w14:textId="010212C2" w:rsidR="00F247D8" w:rsidRPr="00E30D39" w:rsidRDefault="000868E3" w:rsidP="00AB0664">
      <w:pPr>
        <w:pStyle w:val="Heading3"/>
        <w:spacing w:before="0" w:after="0"/>
        <w:rPr>
          <w:rFonts w:eastAsiaTheme="minorHAnsi" w:cs="Times New Roman"/>
          <w:sz w:val="21"/>
          <w:szCs w:val="21"/>
        </w:rPr>
      </w:pPr>
      <w:r w:rsidRPr="00E30D39">
        <w:rPr>
          <w:rFonts w:cs="Times New Roman"/>
          <w:sz w:val="21"/>
          <w:szCs w:val="21"/>
        </w:rPr>
        <w:t>4.3.2. Discussion on the validation of the method for the quantitative determination of verapamil in dog plasma by liquid chromatography-mass spectrometry</w:t>
      </w:r>
    </w:p>
    <w:p w14:paraId="58A18614" w14:textId="77777777" w:rsidR="000868E3" w:rsidRPr="00E30D39" w:rsidRDefault="000868E3" w:rsidP="00AB0664">
      <w:pPr>
        <w:ind w:firstLine="720"/>
        <w:rPr>
          <w:rFonts w:cs="Times New Roman"/>
          <w:sz w:val="21"/>
          <w:szCs w:val="21"/>
        </w:rPr>
      </w:pPr>
      <w:r w:rsidRPr="00E30D39">
        <w:rPr>
          <w:rFonts w:cs="Times New Roman"/>
          <w:sz w:val="21"/>
          <w:szCs w:val="21"/>
        </w:rPr>
        <w:t>The developed method for quantifying VER in dog plasma achieved a lower limit of quantification (LLOQ) of 5 ng/mL, demonstrating higher sensitivity compared with the results reported by Truong Duc Manh et al. (2025), who quantified VER using liquid chromatography with a fluorescence detector at an LLOQ of 20 ng/mL. The calibration curve of the present method showed an R² of 0.9999. This improvement may be attributed to the appropriate sample preparation procedure and the higher specificity of the MS/MS detector. In addition, the use of an internal standard significantly reduced errors due to sample loss during preparation and minimized matrix interference, including degradation products of verapamil in plasma.</w:t>
      </w:r>
    </w:p>
    <w:p w14:paraId="1C63F5FD" w14:textId="77777777" w:rsidR="000868E3" w:rsidRPr="00E30D39" w:rsidRDefault="000868E3" w:rsidP="00AB0664">
      <w:pPr>
        <w:ind w:firstLine="720"/>
        <w:rPr>
          <w:rFonts w:cs="Times New Roman"/>
          <w:sz w:val="21"/>
          <w:szCs w:val="21"/>
        </w:rPr>
      </w:pPr>
      <w:r w:rsidRPr="00E30D39">
        <w:rPr>
          <w:rFonts w:cs="Times New Roman"/>
          <w:sz w:val="21"/>
          <w:szCs w:val="21"/>
        </w:rPr>
        <w:t xml:space="preserve">The validation results confirmed that the method fulfilled FDA requirements for bioanalytical methods in terms of specificity–selectivity, accuracy, precision, linearity range, LLOQ, extraction recovery, stability, and carry-over. When applied to quantify VER in dog plasma samples, the measured concentrations were within the linear calibration range, consistent with previously published findings. Thus, the developed method demonstrated an appropriate linear range, high accuracy and precision, and can be applied in practice for bioavailability evaluation of </w:t>
      </w:r>
      <w:r w:rsidRPr="00E30D39">
        <w:rPr>
          <w:rFonts w:cs="Times New Roman"/>
          <w:sz w:val="21"/>
          <w:szCs w:val="21"/>
        </w:rPr>
        <w:lastRenderedPageBreak/>
        <w:t>VER from different dosage forms in dogs. However, this study did not assess the matrix effect. Therefore, strict control of experimental animals in terms of health status, body weight, and diet is necessary.</w:t>
      </w:r>
    </w:p>
    <w:p w14:paraId="5D3D9229" w14:textId="64C3C41F" w:rsidR="00F247D8" w:rsidRPr="00E30D39" w:rsidRDefault="000868E3" w:rsidP="00AB0664">
      <w:pPr>
        <w:ind w:firstLine="720"/>
        <w:rPr>
          <w:rFonts w:cs="Times New Roman"/>
          <w:sz w:val="21"/>
          <w:szCs w:val="21"/>
        </w:rPr>
      </w:pPr>
      <w:r w:rsidRPr="00E30D39">
        <w:rPr>
          <w:rFonts w:cs="Times New Roman"/>
          <w:sz w:val="21"/>
          <w:szCs w:val="21"/>
        </w:rPr>
        <w:t>The LC–MS/MS method developed in the present study provided sufficient sensitivity, accuracy, precision, and stability for application in in vivo studies in experimental dogs. This represents an important technical preparation step to ensure the reliability of bioavailability evaluation results.</w:t>
      </w:r>
    </w:p>
    <w:p w14:paraId="1E1D15A0" w14:textId="603A1835" w:rsidR="00F247D8" w:rsidRPr="00E30D39" w:rsidRDefault="000868E3" w:rsidP="00AB0664">
      <w:pPr>
        <w:pStyle w:val="Heading3"/>
        <w:spacing w:before="0" w:after="0"/>
        <w:rPr>
          <w:rFonts w:cs="Times New Roman"/>
          <w:sz w:val="21"/>
          <w:szCs w:val="21"/>
        </w:rPr>
      </w:pPr>
      <w:r w:rsidRPr="00E30D39">
        <w:rPr>
          <w:rFonts w:cs="Times New Roman"/>
          <w:sz w:val="21"/>
          <w:szCs w:val="21"/>
        </w:rPr>
        <w:t>4.3.3. Discussion on in vivo bioavailability studies in experimental dogs</w:t>
      </w:r>
    </w:p>
    <w:p w14:paraId="252C1EAC" w14:textId="77777777" w:rsidR="000868E3" w:rsidRPr="00E30D39" w:rsidRDefault="000868E3" w:rsidP="00AB0664">
      <w:pPr>
        <w:ind w:firstLine="720"/>
        <w:rPr>
          <w:rFonts w:cs="Times New Roman"/>
          <w:sz w:val="21"/>
          <w:szCs w:val="21"/>
        </w:rPr>
      </w:pPr>
      <w:r w:rsidRPr="00E30D39">
        <w:rPr>
          <w:rFonts w:cs="Times New Roman"/>
          <w:sz w:val="21"/>
          <w:szCs w:val="21"/>
        </w:rPr>
        <w:t>The Cmax value of the gastroretentive floating sustained-release tablet was 232.9 ± 18.1 ng/mL, compared with 272.3 ± 26.2 ng/mL for the reference product. This difference was statistically significant (p &lt; 0.05), with good reproducibility. However, the 90% confidence interval (CI) fell within the accepted range (80–125%), indicating bioequivalence in terms of AUC. These findings are consistent with those of Truong Duc Manh et al. (2025), who compared the bioavailability of sustained-release pellets (film-coated mechanism) with reference verapamil sustained-release tablets (hydrophilic matrix mechanism), and reported no significant difference in Cmax values.</w:t>
      </w:r>
    </w:p>
    <w:p w14:paraId="53F09AC2" w14:textId="77777777" w:rsidR="000868E3" w:rsidRPr="00E30D39" w:rsidRDefault="000868E3" w:rsidP="00AB0664">
      <w:pPr>
        <w:ind w:firstLine="720"/>
        <w:rPr>
          <w:rFonts w:cs="Times New Roman"/>
          <w:sz w:val="21"/>
          <w:szCs w:val="21"/>
        </w:rPr>
      </w:pPr>
      <w:r w:rsidRPr="00E30D39">
        <w:rPr>
          <w:rFonts w:cs="Times New Roman"/>
          <w:sz w:val="21"/>
          <w:szCs w:val="21"/>
        </w:rPr>
        <w:t>The Tmax values between the two formulations were not statistically different (5.3 ± 1.2 h vs. 5.2 ± 0.8 h, Wilcoxon test, p = 0.564 &gt; 0.05), demonstrating equivalence in the time to reach peak plasma concentration. This indicates that the floating system effectively controlled drug release to achieve the therapeutic effect within a time frame comparable to that of the reference product.</w:t>
      </w:r>
    </w:p>
    <w:p w14:paraId="25B6AFE8" w14:textId="711AA5C5" w:rsidR="000868E3" w:rsidRPr="00E30D39" w:rsidRDefault="000868E3" w:rsidP="00AB0664">
      <w:pPr>
        <w:ind w:firstLine="720"/>
        <w:rPr>
          <w:rFonts w:cs="Times New Roman"/>
          <w:sz w:val="21"/>
          <w:szCs w:val="21"/>
        </w:rPr>
      </w:pPr>
      <w:r w:rsidRPr="00E30D39">
        <w:rPr>
          <w:rFonts w:cs="Times New Roman"/>
          <w:sz w:val="21"/>
          <w:szCs w:val="21"/>
          <w:lang w:val="en-US"/>
        </w:rPr>
        <w:t>A</w:t>
      </w:r>
      <w:r w:rsidRPr="00E30D39">
        <w:rPr>
          <w:rFonts w:cs="Times New Roman"/>
          <w:sz w:val="21"/>
          <w:szCs w:val="21"/>
        </w:rPr>
        <w:t xml:space="preserve">UC0–∞, reflecting the total amount of drug absorbed into systemic circulation, was 3310.6 ± 365.0 h·ng/mL (test) and 3565.1 ± 340.6 h·ng/mL (reference). The 90% confidence interval for the AUC ratio ranged from 88.69% to 97.01%, which falls within the acceptance limits of 80–125% according to FDA and EMA guidelines. This confirms </w:t>
      </w:r>
      <w:r w:rsidRPr="00E30D39">
        <w:rPr>
          <w:rFonts w:cs="Times New Roman"/>
          <w:sz w:val="21"/>
          <w:szCs w:val="21"/>
        </w:rPr>
        <w:lastRenderedPageBreak/>
        <w:t>that the floating sustained-release tablet is bioequivalent to the reference product in terms of the extent of absorption. This is a highly significant result, demonstrating that the floating system can deliver verapamil into systemic circulation with efficacy equivalent to the reference. These data also illustrate the good permeability of VER, which has been classified by WHO as a BCS Class I drug. Formulating verapamil 120 mg as a gastroretentive floating sustained-release tablet allows prolonged gastric retention, controlled drug release, sustained absorption, and maintenance of therapeutic plasma concentrations, thereby improving treatment efficacy and reducing dosing frequency.</w:t>
      </w:r>
    </w:p>
    <w:p w14:paraId="14557EE9" w14:textId="77777777" w:rsidR="000868E3" w:rsidRPr="00E30D39" w:rsidRDefault="000868E3" w:rsidP="00AB0664">
      <w:pPr>
        <w:ind w:firstLine="720"/>
        <w:rPr>
          <w:rFonts w:cs="Times New Roman"/>
          <w:sz w:val="21"/>
          <w:szCs w:val="21"/>
        </w:rPr>
      </w:pPr>
      <w:r w:rsidRPr="00E30D39">
        <w:rPr>
          <w:rFonts w:cs="Times New Roman"/>
          <w:sz w:val="21"/>
          <w:szCs w:val="21"/>
        </w:rPr>
        <w:t>The assessment of bioequivalence was based on the comparison of pharmacokinetic parameters such as AUC0–∞, Cmax, and Tmax. The results of this study demonstrated bioequivalence of the test formulation compared with the reference product. This provides initial evidence supporting the potential of the floating tablet approach in controlled drug delivery, particularly for verapamil.</w:t>
      </w:r>
    </w:p>
    <w:p w14:paraId="61240EF5" w14:textId="23D54C7D" w:rsidR="00F247D8" w:rsidRPr="00E30D39" w:rsidRDefault="000868E3" w:rsidP="00AB0664">
      <w:pPr>
        <w:ind w:firstLine="720"/>
        <w:rPr>
          <w:rFonts w:cs="Times New Roman"/>
          <w:sz w:val="21"/>
          <w:szCs w:val="21"/>
        </w:rPr>
      </w:pPr>
      <w:r w:rsidRPr="00E30D39">
        <w:rPr>
          <w:rFonts w:cs="Times New Roman"/>
          <w:sz w:val="21"/>
          <w:szCs w:val="21"/>
        </w:rPr>
        <w:t>In summary, this dissertation presents the first work to establish and demonstrate the feasibility of the formulation and manufacturing process for 120 mg verapamil gastroretentive floating sustained-release tablets at a pilot scale (10,000 tablets per batch), laying the foundation for commercial-scale production. The tablets consistently met established quality specifications both immediately after manufacturing and throughout stability studies. Furthermore, the dissertation provides in vivo bioavailability data to substantiate the potential application of floating tablets in overcoming the bioavailability and therapeutic challenges of verapamil.</w:t>
      </w:r>
    </w:p>
    <w:p w14:paraId="3AE8210B" w14:textId="77777777" w:rsidR="00AB0664" w:rsidRDefault="00AB0664">
      <w:pPr>
        <w:spacing w:after="160" w:line="278" w:lineRule="auto"/>
        <w:jc w:val="left"/>
        <w:rPr>
          <w:rFonts w:eastAsiaTheme="majorEastAsia" w:cs="Times New Roman"/>
          <w:b/>
          <w:color w:val="0F4761" w:themeColor="accent1" w:themeShade="BF"/>
          <w:sz w:val="21"/>
          <w:szCs w:val="21"/>
          <w:lang w:val="en-US"/>
        </w:rPr>
      </w:pPr>
      <w:r>
        <w:rPr>
          <w:rFonts w:cs="Times New Roman"/>
          <w:sz w:val="21"/>
          <w:szCs w:val="21"/>
          <w:lang w:val="en-US"/>
        </w:rPr>
        <w:br w:type="page"/>
      </w:r>
    </w:p>
    <w:p w14:paraId="05D511F7" w14:textId="143E73AB" w:rsidR="00EF525B" w:rsidRDefault="000868E3" w:rsidP="00AB0664">
      <w:pPr>
        <w:pStyle w:val="Heading1"/>
        <w:spacing w:after="0"/>
        <w:rPr>
          <w:rFonts w:cs="Times New Roman"/>
          <w:sz w:val="21"/>
          <w:szCs w:val="21"/>
          <w:lang w:val="en-US"/>
        </w:rPr>
      </w:pPr>
      <w:r w:rsidRPr="00E30D39">
        <w:rPr>
          <w:rFonts w:cs="Times New Roman"/>
          <w:sz w:val="21"/>
          <w:szCs w:val="21"/>
          <w:lang w:val="en-US"/>
        </w:rPr>
        <w:lastRenderedPageBreak/>
        <w:t>CONCLUSION</w:t>
      </w:r>
    </w:p>
    <w:p w14:paraId="1CF9DA27" w14:textId="77777777" w:rsidR="00B3161D" w:rsidRPr="00B3161D" w:rsidRDefault="00B3161D" w:rsidP="00B3161D">
      <w:pPr>
        <w:rPr>
          <w:lang w:val="en-US"/>
        </w:rPr>
      </w:pPr>
    </w:p>
    <w:p w14:paraId="68715E7C" w14:textId="77777777" w:rsidR="000868E3" w:rsidRPr="00E30D39" w:rsidRDefault="000868E3" w:rsidP="00AB0664">
      <w:pPr>
        <w:ind w:firstLine="720"/>
        <w:rPr>
          <w:rFonts w:cs="Times New Roman"/>
          <w:sz w:val="21"/>
          <w:szCs w:val="21"/>
        </w:rPr>
      </w:pPr>
      <w:r w:rsidRPr="00E30D39">
        <w:rPr>
          <w:rFonts w:cs="Times New Roman"/>
          <w:sz w:val="21"/>
          <w:szCs w:val="21"/>
        </w:rPr>
        <w:t>The dissertation has fully achieved its objectives and research contents, and successfully formulated 120 mg gastroretentive floating verapamil tablets (sustained-release). From the research results, the following conclusions were drawn:</w:t>
      </w:r>
    </w:p>
    <w:p w14:paraId="771CC5B3" w14:textId="77777777" w:rsidR="000868E3" w:rsidRPr="00E30D39" w:rsidRDefault="000868E3" w:rsidP="00AB0664">
      <w:pPr>
        <w:rPr>
          <w:rFonts w:cs="Times New Roman"/>
          <w:b/>
          <w:bCs/>
          <w:sz w:val="21"/>
          <w:szCs w:val="21"/>
        </w:rPr>
      </w:pPr>
      <w:r w:rsidRPr="00E30D39">
        <w:rPr>
          <w:rFonts w:cs="Times New Roman"/>
          <w:b/>
          <w:bCs/>
          <w:sz w:val="21"/>
          <w:szCs w:val="21"/>
        </w:rPr>
        <w:t>1. Development of the formulation and manufacturing process for 120 mg verapamil gastroretentive floating tablets with 12-hour sustained release at the 10,000-tablet batch scale:</w:t>
      </w:r>
    </w:p>
    <w:p w14:paraId="25D964D5" w14:textId="77777777" w:rsidR="000868E3" w:rsidRPr="00E30D39" w:rsidRDefault="000868E3" w:rsidP="00AB0664">
      <w:pPr>
        <w:ind w:firstLine="720"/>
        <w:rPr>
          <w:rFonts w:cs="Times New Roman"/>
          <w:sz w:val="21"/>
          <w:szCs w:val="21"/>
        </w:rPr>
      </w:pPr>
      <w:r w:rsidRPr="00E30D39">
        <w:rPr>
          <w:rFonts w:cs="Times New Roman"/>
          <w:sz w:val="21"/>
          <w:szCs w:val="21"/>
        </w:rPr>
        <w:t>Based on the study of drug–excipient interactions and preliminary formulation trials, the formulation of 120 mg verapamil gastroretentive floating tablets was optimized using the wet granulation method. The formula included 59 mg HPMC K4M and 35 mg HPMC E6 as release-controlling polymers, Avicel PH101 and lactose as diluents, and sodium bicarbonate as the gas-generating agent. The binder was 10% PVP K30 solution in 96% ethanol, and magnesium stearate served as the lubricant. In addition, the manufacturing process was scaled up and validated at the 10,000-tablet batch size, demonstrating product quality stability and feasibility for large-scale production.</w:t>
      </w:r>
    </w:p>
    <w:p w14:paraId="6DBEFD31" w14:textId="77777777" w:rsidR="000868E3" w:rsidRPr="00E30D39" w:rsidRDefault="000868E3" w:rsidP="00AB0664">
      <w:pPr>
        <w:rPr>
          <w:rFonts w:cs="Times New Roman"/>
          <w:b/>
          <w:bCs/>
          <w:sz w:val="21"/>
          <w:szCs w:val="21"/>
        </w:rPr>
      </w:pPr>
      <w:r w:rsidRPr="00E30D39">
        <w:rPr>
          <w:rFonts w:cs="Times New Roman"/>
          <w:b/>
          <w:bCs/>
          <w:sz w:val="21"/>
          <w:szCs w:val="21"/>
        </w:rPr>
        <w:t>2. Establishment of quality standards for the floating tablets and initial stability evaluation:</w:t>
      </w:r>
    </w:p>
    <w:p w14:paraId="53043444" w14:textId="77777777" w:rsidR="000868E3" w:rsidRPr="00E30D39" w:rsidRDefault="000868E3" w:rsidP="00AB0664">
      <w:pPr>
        <w:ind w:firstLine="720"/>
        <w:rPr>
          <w:rFonts w:cs="Times New Roman"/>
          <w:sz w:val="21"/>
          <w:szCs w:val="21"/>
        </w:rPr>
      </w:pPr>
      <w:r w:rsidRPr="00E30D39">
        <w:rPr>
          <w:rFonts w:cs="Times New Roman"/>
          <w:sz w:val="21"/>
          <w:szCs w:val="21"/>
        </w:rPr>
        <w:t>From the quality evaluation results of the 120 mg verapamil gastroretentive floating tablets, an internal standard was proposed, comprising six technical requirements: appearance, identification, assay, uniformity of mass, dissolution, and in vitro floating ability. Testing results from three pilot batches all complied with the internal quality standard.</w:t>
      </w:r>
    </w:p>
    <w:p w14:paraId="6355EB18" w14:textId="77777777" w:rsidR="000868E3" w:rsidRPr="00E30D39" w:rsidRDefault="000868E3" w:rsidP="00AB0664">
      <w:pPr>
        <w:ind w:firstLine="720"/>
        <w:rPr>
          <w:rFonts w:cs="Times New Roman"/>
          <w:sz w:val="21"/>
          <w:szCs w:val="21"/>
        </w:rPr>
      </w:pPr>
      <w:r w:rsidRPr="00E30D39">
        <w:rPr>
          <w:rFonts w:cs="Times New Roman"/>
          <w:sz w:val="21"/>
          <w:szCs w:val="21"/>
        </w:rPr>
        <w:t xml:space="preserve">The stability of the 120 mg verapamil gastroretentive floating tablets was monitored under real-time conditions (18 months) and accelerated conditions (6 months). Evaluated parameters, including </w:t>
      </w:r>
      <w:r w:rsidRPr="00E30D39">
        <w:rPr>
          <w:rFonts w:cs="Times New Roman"/>
          <w:sz w:val="21"/>
          <w:szCs w:val="21"/>
        </w:rPr>
        <w:lastRenderedPageBreak/>
        <w:t>appearance, assay, and dissolution, all remained within the acceptance limits of the internal standard.</w:t>
      </w:r>
    </w:p>
    <w:p w14:paraId="2577700B" w14:textId="77777777" w:rsidR="000868E3" w:rsidRPr="00E30D39" w:rsidRDefault="000868E3" w:rsidP="00AB0664">
      <w:pPr>
        <w:rPr>
          <w:rFonts w:cs="Times New Roman"/>
          <w:b/>
          <w:bCs/>
          <w:sz w:val="21"/>
          <w:szCs w:val="21"/>
        </w:rPr>
      </w:pPr>
      <w:r w:rsidRPr="00E30D39">
        <w:rPr>
          <w:rFonts w:cs="Times New Roman"/>
          <w:b/>
          <w:bCs/>
          <w:sz w:val="21"/>
          <w:szCs w:val="21"/>
        </w:rPr>
        <w:t>3. Preliminary in vivo evaluation of buoyancy and bioavailability of the 120 mg verapamil gastroretentive floating tablets in dogs:</w:t>
      </w:r>
    </w:p>
    <w:p w14:paraId="2E8DBF09" w14:textId="7212130F" w:rsidR="00EF525B" w:rsidRDefault="000868E3" w:rsidP="00AB0664">
      <w:pPr>
        <w:ind w:firstLine="720"/>
        <w:rPr>
          <w:rFonts w:cs="Times New Roman"/>
          <w:sz w:val="21"/>
          <w:szCs w:val="21"/>
          <w:lang w:val="en-US"/>
        </w:rPr>
      </w:pPr>
      <w:r w:rsidRPr="00E30D39">
        <w:rPr>
          <w:rFonts w:cs="Times New Roman"/>
          <w:sz w:val="21"/>
          <w:szCs w:val="21"/>
        </w:rPr>
        <w:t>X-ray imaging confirmed the buoyancy and gastric retention of the tablets in dogs for over 6 hours. Furthermore, the pharmacokinetic parameters of the formulation in dogs were determined as follows: Cmax = 232.9 ± 18.1 ng/mL, Tmax = 5.3 ± 1.2 h, and AUC0–∞ = 3310.6 ± 365.0 h·ng/mL. Comparative bioavailability studies in dogs confirmed that the Cmax, Tmax, and AUC0–∞ values of verapamil following administration of the floating tablets were equivalent to those of MYLAN 120 mg gastroretentive sustained-release tablets available on the market. The data demonstrated in vivo bioequivalence between the two formulations in the dog model.</w:t>
      </w:r>
    </w:p>
    <w:p w14:paraId="2622D0DF" w14:textId="77777777" w:rsidR="00927706" w:rsidRPr="00927706" w:rsidRDefault="00927706" w:rsidP="00AB0664">
      <w:pPr>
        <w:ind w:firstLine="720"/>
        <w:rPr>
          <w:rFonts w:cs="Times New Roman"/>
          <w:b/>
          <w:sz w:val="21"/>
          <w:szCs w:val="21"/>
          <w:lang w:val="en-US"/>
        </w:rPr>
      </w:pPr>
    </w:p>
    <w:p w14:paraId="55866C3E" w14:textId="1B74C74F" w:rsidR="00EF525B" w:rsidRDefault="00A26365" w:rsidP="00AB0664">
      <w:pPr>
        <w:pStyle w:val="Heading1"/>
        <w:spacing w:after="0"/>
        <w:rPr>
          <w:rFonts w:cs="Times New Roman"/>
          <w:sz w:val="21"/>
          <w:szCs w:val="21"/>
          <w:lang w:val="en-US"/>
        </w:rPr>
      </w:pPr>
      <w:r w:rsidRPr="00E30D39">
        <w:rPr>
          <w:rFonts w:cs="Times New Roman"/>
          <w:sz w:val="21"/>
          <w:szCs w:val="21"/>
        </w:rPr>
        <w:t>RECOMMENDATIONS</w:t>
      </w:r>
    </w:p>
    <w:p w14:paraId="29FFEEA6" w14:textId="77777777" w:rsidR="00927706" w:rsidRPr="00927706" w:rsidRDefault="00927706" w:rsidP="00927706">
      <w:pPr>
        <w:rPr>
          <w:lang w:val="en-US"/>
        </w:rPr>
      </w:pPr>
    </w:p>
    <w:p w14:paraId="407A5B4C" w14:textId="77777777" w:rsidR="00A26365" w:rsidRPr="00E30D39" w:rsidRDefault="00A26365" w:rsidP="00AB0664">
      <w:pPr>
        <w:ind w:firstLine="360"/>
        <w:rPr>
          <w:rFonts w:cs="Times New Roman"/>
          <w:sz w:val="21"/>
          <w:szCs w:val="21"/>
        </w:rPr>
      </w:pPr>
      <w:r w:rsidRPr="00E30D39">
        <w:rPr>
          <w:rFonts w:cs="Times New Roman"/>
          <w:sz w:val="21"/>
          <w:szCs w:val="21"/>
        </w:rPr>
        <w:t>The results of this dissertation represent only the initial step in the research and development of pharmaceutical formulations in general, and of 120 mg gastroretentive floating verapamil tablets in particular. To enable application of the results in production, the following issues are proposed:</w:t>
      </w:r>
    </w:p>
    <w:p w14:paraId="00D1F4E2" w14:textId="77777777" w:rsidR="00A26365" w:rsidRPr="00E30D39" w:rsidRDefault="00A26365" w:rsidP="00AB0664">
      <w:pPr>
        <w:pStyle w:val="ListParagraph"/>
        <w:numPr>
          <w:ilvl w:val="0"/>
          <w:numId w:val="5"/>
        </w:numPr>
        <w:rPr>
          <w:rFonts w:cs="Times New Roman"/>
          <w:sz w:val="21"/>
          <w:szCs w:val="21"/>
        </w:rPr>
      </w:pPr>
      <w:r w:rsidRPr="00E30D39">
        <w:rPr>
          <w:rFonts w:cs="Times New Roman"/>
          <w:sz w:val="21"/>
          <w:szCs w:val="21"/>
        </w:rPr>
        <w:t>Further refinement of the formulation and manufacturing process at commercial scale.</w:t>
      </w:r>
    </w:p>
    <w:p w14:paraId="66AC5169" w14:textId="7597A208" w:rsidR="003276D1" w:rsidRPr="003276D1" w:rsidRDefault="00A26365" w:rsidP="00AB0664">
      <w:pPr>
        <w:pStyle w:val="ListParagraph"/>
        <w:numPr>
          <w:ilvl w:val="0"/>
          <w:numId w:val="5"/>
        </w:numPr>
        <w:spacing w:line="278" w:lineRule="auto"/>
        <w:jc w:val="left"/>
        <w:rPr>
          <w:rFonts w:cs="Times New Roman"/>
          <w:sz w:val="21"/>
          <w:szCs w:val="21"/>
          <w:lang w:val="en-US"/>
        </w:rPr>
      </w:pPr>
      <w:r w:rsidRPr="003276D1">
        <w:rPr>
          <w:rFonts w:cs="Times New Roman"/>
          <w:sz w:val="21"/>
          <w:szCs w:val="21"/>
        </w:rPr>
        <w:t>Continued evaluation of long-term stability and assessment of bioavailability in human volunteers.</w:t>
      </w:r>
      <w:r w:rsidR="003276D1" w:rsidRPr="003276D1">
        <w:rPr>
          <w:rFonts w:cs="Times New Roman"/>
          <w:sz w:val="21"/>
          <w:szCs w:val="21"/>
          <w:lang w:val="en-US"/>
        </w:rPr>
        <w:br w:type="page"/>
      </w:r>
    </w:p>
    <w:p w14:paraId="5299473B" w14:textId="77777777" w:rsidR="003276D1" w:rsidRDefault="003276D1">
      <w:pPr>
        <w:spacing w:after="160" w:line="278" w:lineRule="auto"/>
        <w:jc w:val="left"/>
        <w:rPr>
          <w:rFonts w:cs="Times New Roman"/>
          <w:sz w:val="21"/>
          <w:szCs w:val="21"/>
          <w:lang w:val="en-US"/>
        </w:rPr>
        <w:sectPr w:rsidR="003276D1" w:rsidSect="00E30D39">
          <w:headerReference w:type="default" r:id="rId7"/>
          <w:footerReference w:type="default" r:id="rId8"/>
          <w:pgSz w:w="8391" w:h="11906" w:code="11"/>
          <w:pgMar w:top="1134" w:right="1134" w:bottom="1134" w:left="1134" w:header="720" w:footer="720" w:gutter="0"/>
          <w:pgNumType w:start="1"/>
          <w:cols w:space="720"/>
          <w:docGrid w:linePitch="381"/>
        </w:sectPr>
      </w:pPr>
    </w:p>
    <w:p w14:paraId="194E4B36" w14:textId="707D0540" w:rsidR="00E30D39" w:rsidRPr="00E30D39" w:rsidRDefault="00E30D39" w:rsidP="00E30D39">
      <w:pPr>
        <w:rPr>
          <w:rFonts w:cs="Times New Roman"/>
          <w:sz w:val="21"/>
          <w:szCs w:val="21"/>
          <w:lang w:val="en-US"/>
        </w:rPr>
      </w:pPr>
      <w:r w:rsidRPr="00E30D39">
        <w:rPr>
          <w:rFonts w:cs="Times New Roman"/>
          <w:bCs/>
          <w:noProof/>
          <w:sz w:val="21"/>
          <w:szCs w:val="21"/>
        </w:rPr>
        <w:lastRenderedPageBreak/>
        <mc:AlternateContent>
          <mc:Choice Requires="wps">
            <w:drawing>
              <wp:anchor distT="0" distB="0" distL="114300" distR="114300" simplePos="0" relativeHeight="251667456" behindDoc="0" locked="0" layoutInCell="1" allowOverlap="1" wp14:anchorId="073F4A7C" wp14:editId="31C92B9E">
                <wp:simplePos x="1258957" y="715617"/>
                <wp:positionH relativeFrom="margin">
                  <wp:align>center</wp:align>
                </wp:positionH>
                <wp:positionV relativeFrom="margin">
                  <wp:align>center</wp:align>
                </wp:positionV>
                <wp:extent cx="3960000" cy="6120000"/>
                <wp:effectExtent l="0" t="0" r="21590" b="1460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6120000"/>
                        </a:xfrm>
                        <a:prstGeom prst="rect">
                          <a:avLst/>
                        </a:prstGeom>
                        <a:solidFill>
                          <a:srgbClr val="FFFFFF"/>
                        </a:solidFill>
                        <a:ln w="9525">
                          <a:solidFill>
                            <a:srgbClr val="000000"/>
                          </a:solidFill>
                          <a:miter lim="800000"/>
                          <a:headEnd/>
                          <a:tailEnd/>
                        </a:ln>
                      </wps:spPr>
                      <wps:txbx>
                        <w:txbxContent>
                          <w:p w14:paraId="6BA80EA9" w14:textId="77777777" w:rsidR="00E30D39" w:rsidRPr="00E30D39" w:rsidRDefault="00E30D39" w:rsidP="00E30D39">
                            <w:pPr>
                              <w:spacing w:line="360" w:lineRule="auto"/>
                              <w:jc w:val="center"/>
                              <w:rPr>
                                <w:sz w:val="21"/>
                                <w:szCs w:val="21"/>
                              </w:rPr>
                            </w:pPr>
                          </w:p>
                          <w:p w14:paraId="29476481" w14:textId="77777777" w:rsidR="00E30D39" w:rsidRPr="00E30D39" w:rsidRDefault="00E30D39" w:rsidP="00E30D39">
                            <w:pPr>
                              <w:spacing w:line="360" w:lineRule="auto"/>
                              <w:jc w:val="center"/>
                              <w:rPr>
                                <w:b/>
                                <w:noProof/>
                                <w:sz w:val="21"/>
                                <w:szCs w:val="21"/>
                                <w:lang w:val="de-DE"/>
                              </w:rPr>
                            </w:pPr>
                            <w:r w:rsidRPr="00E30D39">
                              <w:rPr>
                                <w:b/>
                                <w:noProof/>
                                <w:sz w:val="21"/>
                                <w:szCs w:val="21"/>
                                <w:lang w:val="de-DE"/>
                              </w:rPr>
                              <w:t>LIST OF ARTICLES PUBLISHING RESEARCH RESULTS OF THE THESIS TOPIC</w:t>
                            </w:r>
                          </w:p>
                          <w:p w14:paraId="32E76D20" w14:textId="77777777" w:rsidR="00E30D39" w:rsidRPr="00E30D39" w:rsidRDefault="00E30D39" w:rsidP="00E30D39">
                            <w:pPr>
                              <w:spacing w:line="360" w:lineRule="auto"/>
                              <w:jc w:val="center"/>
                              <w:rPr>
                                <w:sz w:val="21"/>
                                <w:szCs w:val="21"/>
                              </w:rPr>
                            </w:pPr>
                          </w:p>
                          <w:p w14:paraId="73522A4E" w14:textId="77777777" w:rsidR="00E30D39" w:rsidRPr="00E30D39" w:rsidRDefault="00E30D39" w:rsidP="00E30D39">
                            <w:pPr>
                              <w:numPr>
                                <w:ilvl w:val="0"/>
                                <w:numId w:val="2"/>
                              </w:numPr>
                              <w:tabs>
                                <w:tab w:val="clear" w:pos="1080"/>
                              </w:tabs>
                              <w:spacing w:line="360" w:lineRule="auto"/>
                              <w:ind w:left="426"/>
                              <w:rPr>
                                <w:bCs/>
                                <w:sz w:val="21"/>
                                <w:szCs w:val="21"/>
                              </w:rPr>
                            </w:pPr>
                            <w:r w:rsidRPr="00E30D39">
                              <w:rPr>
                                <w:b/>
                                <w:sz w:val="21"/>
                                <w:szCs w:val="21"/>
                              </w:rPr>
                              <w:t>Vu Van Tuan, Trinh Nam Trung, Nguyen Van Bach, (2022),</w:t>
                            </w:r>
                            <w:r w:rsidRPr="00E30D39">
                              <w:rPr>
                                <w:bCs/>
                                <w:sz w:val="21"/>
                                <w:szCs w:val="21"/>
                              </w:rPr>
                              <w:t xml:space="preserve"> “Quantification of verapamil hydrochloride in gastric floating tablets by high performance liquid chromatography” </w:t>
                            </w:r>
                            <w:r w:rsidRPr="00E30D39">
                              <w:rPr>
                                <w:bCs/>
                                <w:i/>
                                <w:iCs/>
                                <w:sz w:val="21"/>
                                <w:szCs w:val="21"/>
                              </w:rPr>
                              <w:t>Military Medical and Pharmaceutical Journal</w:t>
                            </w:r>
                            <w:r w:rsidRPr="00E30D39">
                              <w:rPr>
                                <w:bCs/>
                                <w:sz w:val="21"/>
                                <w:szCs w:val="21"/>
                              </w:rPr>
                              <w:t>, vol.1, pp. 145-151.</w:t>
                            </w:r>
                          </w:p>
                          <w:p w14:paraId="322DEFB1" w14:textId="77777777" w:rsidR="00E30D39" w:rsidRPr="00E30D39" w:rsidRDefault="00E30D39" w:rsidP="00E30D39">
                            <w:pPr>
                              <w:numPr>
                                <w:ilvl w:val="0"/>
                                <w:numId w:val="2"/>
                              </w:numPr>
                              <w:tabs>
                                <w:tab w:val="clear" w:pos="1080"/>
                              </w:tabs>
                              <w:spacing w:line="360" w:lineRule="auto"/>
                              <w:ind w:left="426"/>
                              <w:rPr>
                                <w:bCs/>
                                <w:sz w:val="21"/>
                                <w:szCs w:val="21"/>
                              </w:rPr>
                            </w:pPr>
                            <w:r w:rsidRPr="00E30D39">
                              <w:rPr>
                                <w:b/>
                                <w:sz w:val="21"/>
                                <w:szCs w:val="21"/>
                              </w:rPr>
                              <w:t>Vu Van Tuan, Trinh Nam Trung, Nguyen Van Bach, (2025),</w:t>
                            </w:r>
                            <w:r w:rsidRPr="00E30D39">
                              <w:rPr>
                                <w:bCs/>
                                <w:sz w:val="21"/>
                                <w:szCs w:val="21"/>
                              </w:rPr>
                              <w:t xml:space="preserve"> “Optimising verapamil hydrochloride floating tablets formula”, </w:t>
                            </w:r>
                            <w:r w:rsidRPr="00E30D39">
                              <w:rPr>
                                <w:bCs/>
                                <w:i/>
                                <w:iCs/>
                                <w:sz w:val="21"/>
                                <w:szCs w:val="21"/>
                              </w:rPr>
                              <w:t>Vietnam Journal of Science, Technology and Engineering</w:t>
                            </w:r>
                            <w:r w:rsidRPr="00E30D39">
                              <w:rPr>
                                <w:bCs/>
                                <w:sz w:val="21"/>
                                <w:szCs w:val="21"/>
                              </w:rPr>
                              <w:t xml:space="preserve">, 67(3), pp. 85-90. </w:t>
                            </w:r>
                          </w:p>
                          <w:p w14:paraId="27512ECC" w14:textId="77777777" w:rsidR="00E30D39" w:rsidRPr="00E30D39" w:rsidRDefault="00E30D39" w:rsidP="00E30D39">
                            <w:pPr>
                              <w:numPr>
                                <w:ilvl w:val="0"/>
                                <w:numId w:val="2"/>
                              </w:numPr>
                              <w:tabs>
                                <w:tab w:val="clear" w:pos="1080"/>
                              </w:tabs>
                              <w:spacing w:line="360" w:lineRule="auto"/>
                              <w:ind w:left="426"/>
                              <w:rPr>
                                <w:bCs/>
                                <w:sz w:val="21"/>
                                <w:szCs w:val="21"/>
                              </w:rPr>
                            </w:pPr>
                            <w:r w:rsidRPr="00E30D39">
                              <w:rPr>
                                <w:b/>
                                <w:sz w:val="21"/>
                                <w:szCs w:val="21"/>
                              </w:rPr>
                              <w:t>V</w:t>
                            </w:r>
                            <w:r w:rsidRPr="00E30D39">
                              <w:rPr>
                                <w:b/>
                                <w:sz w:val="21"/>
                                <w:szCs w:val="21"/>
                                <w:lang w:val="en-US"/>
                              </w:rPr>
                              <w:t>u</w:t>
                            </w:r>
                            <w:r w:rsidRPr="00E30D39">
                              <w:rPr>
                                <w:b/>
                                <w:sz w:val="21"/>
                                <w:szCs w:val="21"/>
                              </w:rPr>
                              <w:t xml:space="preserve"> V</w:t>
                            </w:r>
                            <w:r w:rsidRPr="00E30D39">
                              <w:rPr>
                                <w:b/>
                                <w:sz w:val="21"/>
                                <w:szCs w:val="21"/>
                                <w:lang w:val="en-US"/>
                              </w:rPr>
                              <w:t>a</w:t>
                            </w:r>
                            <w:r w:rsidRPr="00E30D39">
                              <w:rPr>
                                <w:b/>
                                <w:sz w:val="21"/>
                                <w:szCs w:val="21"/>
                              </w:rPr>
                              <w:t>n Tu</w:t>
                            </w:r>
                            <w:r w:rsidRPr="00E30D39">
                              <w:rPr>
                                <w:b/>
                                <w:sz w:val="21"/>
                                <w:szCs w:val="21"/>
                                <w:lang w:val="en-US"/>
                              </w:rPr>
                              <w:t>a</w:t>
                            </w:r>
                            <w:r w:rsidRPr="00E30D39">
                              <w:rPr>
                                <w:b/>
                                <w:sz w:val="21"/>
                                <w:szCs w:val="21"/>
                              </w:rPr>
                              <w:t>n, Tr</w:t>
                            </w:r>
                            <w:r w:rsidRPr="00E30D39">
                              <w:rPr>
                                <w:b/>
                                <w:sz w:val="21"/>
                                <w:szCs w:val="21"/>
                                <w:lang w:val="en-US"/>
                              </w:rPr>
                              <w:t>i</w:t>
                            </w:r>
                            <w:r w:rsidRPr="00E30D39">
                              <w:rPr>
                                <w:b/>
                                <w:sz w:val="21"/>
                                <w:szCs w:val="21"/>
                              </w:rPr>
                              <w:t>nh Nam Trung, Nguy</w:t>
                            </w:r>
                            <w:r w:rsidRPr="00E30D39">
                              <w:rPr>
                                <w:b/>
                                <w:sz w:val="21"/>
                                <w:szCs w:val="21"/>
                                <w:lang w:val="en-US"/>
                              </w:rPr>
                              <w:t>e</w:t>
                            </w:r>
                            <w:r w:rsidRPr="00E30D39">
                              <w:rPr>
                                <w:b/>
                                <w:sz w:val="21"/>
                                <w:szCs w:val="21"/>
                              </w:rPr>
                              <w:t>n V</w:t>
                            </w:r>
                            <w:r w:rsidRPr="00E30D39">
                              <w:rPr>
                                <w:b/>
                                <w:sz w:val="21"/>
                                <w:szCs w:val="21"/>
                                <w:lang w:val="en-US"/>
                              </w:rPr>
                              <w:t>a</w:t>
                            </w:r>
                            <w:r w:rsidRPr="00E30D39">
                              <w:rPr>
                                <w:b/>
                                <w:sz w:val="21"/>
                                <w:szCs w:val="21"/>
                              </w:rPr>
                              <w:t>n B</w:t>
                            </w:r>
                            <w:r w:rsidRPr="00E30D39">
                              <w:rPr>
                                <w:b/>
                                <w:sz w:val="21"/>
                                <w:szCs w:val="21"/>
                                <w:lang w:val="en-US"/>
                              </w:rPr>
                              <w:t>a</w:t>
                            </w:r>
                            <w:r w:rsidRPr="00E30D39">
                              <w:rPr>
                                <w:b/>
                                <w:sz w:val="21"/>
                                <w:szCs w:val="21"/>
                              </w:rPr>
                              <w:t>ch, (2025)</w:t>
                            </w:r>
                            <w:r w:rsidRPr="00E30D39">
                              <w:rPr>
                                <w:bCs/>
                                <w:sz w:val="21"/>
                                <w:szCs w:val="21"/>
                              </w:rPr>
                              <w:t xml:space="preserve">, “Study on quantification of verapamil in dog plasma by liquid chromatography-mass spectrum”, </w:t>
                            </w:r>
                            <w:r w:rsidRPr="00E30D39">
                              <w:rPr>
                                <w:bCs/>
                                <w:i/>
                                <w:iCs/>
                                <w:sz w:val="21"/>
                                <w:szCs w:val="21"/>
                                <w:lang w:val="en-US"/>
                              </w:rPr>
                              <w:t>V</w:t>
                            </w:r>
                            <w:r w:rsidRPr="00E30D39">
                              <w:rPr>
                                <w:bCs/>
                                <w:i/>
                                <w:iCs/>
                                <w:sz w:val="21"/>
                                <w:szCs w:val="21"/>
                              </w:rPr>
                              <w:t xml:space="preserve">ietnam journal of science and technology most series </w:t>
                            </w:r>
                            <w:r w:rsidRPr="00E30D39">
                              <w:rPr>
                                <w:bCs/>
                                <w:i/>
                                <w:iCs/>
                                <w:sz w:val="21"/>
                                <w:szCs w:val="21"/>
                                <w:lang w:val="en-US"/>
                              </w:rPr>
                              <w:t>B</w:t>
                            </w:r>
                            <w:r w:rsidRPr="00E30D39">
                              <w:rPr>
                                <w:bCs/>
                                <w:sz w:val="21"/>
                                <w:szCs w:val="21"/>
                              </w:rPr>
                              <w:t>, 67(8),</w:t>
                            </w:r>
                            <w:r w:rsidRPr="00E30D39">
                              <w:rPr>
                                <w:bCs/>
                                <w:sz w:val="21"/>
                                <w:szCs w:val="21"/>
                                <w:lang w:val="en-US"/>
                              </w:rPr>
                              <w:t xml:space="preserve"> pp</w:t>
                            </w:r>
                            <w:r w:rsidRPr="00E30D39">
                              <w:rPr>
                                <w:bCs/>
                                <w:sz w:val="21"/>
                                <w:szCs w:val="21"/>
                              </w:rPr>
                              <w:t xml:space="preserve">. 62-28.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F4A7C" id="Text Box 1" o:spid="_x0000_s1028" type="#_x0000_t202" style="position:absolute;left:0;text-align:left;margin-left:0;margin-top:0;width:311.8pt;height:481.9pt;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">
                <v:textbox>
                  <w:txbxContent>
                    <w:p w14:paraId="6BA80EA9" w14:textId="77777777" w:rsidR="00E30D39" w:rsidRPr="00E30D39" w:rsidRDefault="00E30D39" w:rsidP="00E30D39">
                      <w:pPr>
                        <w:spacing w:line="360" w:lineRule="auto"/>
                        <w:jc w:val="center"/>
                        <w:rPr>
                          <w:sz w:val="21"/>
                          <w:szCs w:val="21"/>
                        </w:rPr>
                      </w:pPr>
                    </w:p>
                    <w:p w14:paraId="29476481" w14:textId="77777777" w:rsidR="00E30D39" w:rsidRPr="00E30D39" w:rsidRDefault="00E30D39" w:rsidP="00E30D39">
                      <w:pPr>
                        <w:spacing w:line="360" w:lineRule="auto"/>
                        <w:jc w:val="center"/>
                        <w:rPr>
                          <w:b/>
                          <w:noProof/>
                          <w:sz w:val="21"/>
                          <w:szCs w:val="21"/>
                          <w:lang w:val="de-DE"/>
                        </w:rPr>
                      </w:pPr>
                      <w:r w:rsidRPr="00E30D39">
                        <w:rPr>
                          <w:b/>
                          <w:noProof/>
                          <w:sz w:val="21"/>
                          <w:szCs w:val="21"/>
                          <w:lang w:val="de-DE"/>
                        </w:rPr>
                        <w:t>LIST OF ARTICLES PUBLISHING RESEARCH RESULTS OF THE THESIS TOPIC</w:t>
                      </w:r>
                    </w:p>
                    <w:p w14:paraId="32E76D20" w14:textId="77777777" w:rsidR="00E30D39" w:rsidRPr="00E30D39" w:rsidRDefault="00E30D39" w:rsidP="00E30D39">
                      <w:pPr>
                        <w:spacing w:line="360" w:lineRule="auto"/>
                        <w:jc w:val="center"/>
                        <w:rPr>
                          <w:sz w:val="21"/>
                          <w:szCs w:val="21"/>
                        </w:rPr>
                      </w:pPr>
                    </w:p>
                    <w:p w14:paraId="73522A4E" w14:textId="77777777" w:rsidR="00E30D39" w:rsidRPr="00E30D39" w:rsidRDefault="00E30D39" w:rsidP="00E30D39">
                      <w:pPr>
                        <w:numPr>
                          <w:ilvl w:val="0"/>
                          <w:numId w:val="2"/>
                        </w:numPr>
                        <w:tabs>
                          <w:tab w:val="clear" w:pos="1080"/>
                        </w:tabs>
                        <w:spacing w:line="360" w:lineRule="auto"/>
                        <w:ind w:left="426"/>
                        <w:rPr>
                          <w:bCs/>
                          <w:sz w:val="21"/>
                          <w:szCs w:val="21"/>
                        </w:rPr>
                      </w:pPr>
                      <w:r w:rsidRPr="00E30D39">
                        <w:rPr>
                          <w:b/>
                          <w:sz w:val="21"/>
                          <w:szCs w:val="21"/>
                        </w:rPr>
                        <w:t>Vu Van Tuan, Trinh Nam Trung, Nguyen Van Bach, (2022),</w:t>
                      </w:r>
                      <w:r w:rsidRPr="00E30D39">
                        <w:rPr>
                          <w:bCs/>
                          <w:sz w:val="21"/>
                          <w:szCs w:val="21"/>
                        </w:rPr>
                        <w:t xml:space="preserve"> “Quantification of verapamil hydrochloride in gastric floating tablets by high performance liquid chromatography” </w:t>
                      </w:r>
                      <w:r w:rsidRPr="00E30D39">
                        <w:rPr>
                          <w:bCs/>
                          <w:i/>
                          <w:iCs/>
                          <w:sz w:val="21"/>
                          <w:szCs w:val="21"/>
                        </w:rPr>
                        <w:t>Military Medical and Pharmaceutical Journal</w:t>
                      </w:r>
                      <w:r w:rsidRPr="00E30D39">
                        <w:rPr>
                          <w:bCs/>
                          <w:sz w:val="21"/>
                          <w:szCs w:val="21"/>
                        </w:rPr>
                        <w:t>, vol.1, pp. 145-151.</w:t>
                      </w:r>
                    </w:p>
                    <w:p w14:paraId="322DEFB1" w14:textId="77777777" w:rsidR="00E30D39" w:rsidRPr="00E30D39" w:rsidRDefault="00E30D39" w:rsidP="00E30D39">
                      <w:pPr>
                        <w:numPr>
                          <w:ilvl w:val="0"/>
                          <w:numId w:val="2"/>
                        </w:numPr>
                        <w:tabs>
                          <w:tab w:val="clear" w:pos="1080"/>
                        </w:tabs>
                        <w:spacing w:line="360" w:lineRule="auto"/>
                        <w:ind w:left="426"/>
                        <w:rPr>
                          <w:bCs/>
                          <w:sz w:val="21"/>
                          <w:szCs w:val="21"/>
                        </w:rPr>
                      </w:pPr>
                      <w:r w:rsidRPr="00E30D39">
                        <w:rPr>
                          <w:b/>
                          <w:sz w:val="21"/>
                          <w:szCs w:val="21"/>
                        </w:rPr>
                        <w:t>Vu Van Tuan, Trinh Nam Trung, Nguyen Van Bach, (2025),</w:t>
                      </w:r>
                      <w:r w:rsidRPr="00E30D39">
                        <w:rPr>
                          <w:bCs/>
                          <w:sz w:val="21"/>
                          <w:szCs w:val="21"/>
                        </w:rPr>
                        <w:t xml:space="preserve"> “Optimising verapamil hydrochloride floating tablets formula”, </w:t>
                      </w:r>
                      <w:r w:rsidRPr="00E30D39">
                        <w:rPr>
                          <w:bCs/>
                          <w:i/>
                          <w:iCs/>
                          <w:sz w:val="21"/>
                          <w:szCs w:val="21"/>
                        </w:rPr>
                        <w:t>Vietnam Journal of Science, Technology and Engineering</w:t>
                      </w:r>
                      <w:r w:rsidRPr="00E30D39">
                        <w:rPr>
                          <w:bCs/>
                          <w:sz w:val="21"/>
                          <w:szCs w:val="21"/>
                        </w:rPr>
                        <w:t xml:space="preserve">, 67(3), pp. 85-90. </w:t>
                      </w:r>
                    </w:p>
                    <w:p w14:paraId="27512ECC" w14:textId="77777777" w:rsidR="00E30D39" w:rsidRPr="00E30D39" w:rsidRDefault="00E30D39" w:rsidP="00E30D39">
                      <w:pPr>
                        <w:numPr>
                          <w:ilvl w:val="0"/>
                          <w:numId w:val="2"/>
                        </w:numPr>
                        <w:tabs>
                          <w:tab w:val="clear" w:pos="1080"/>
                        </w:tabs>
                        <w:spacing w:line="360" w:lineRule="auto"/>
                        <w:ind w:left="426"/>
                        <w:rPr>
                          <w:bCs/>
                          <w:sz w:val="21"/>
                          <w:szCs w:val="21"/>
                        </w:rPr>
                      </w:pPr>
                      <w:r w:rsidRPr="00E30D39">
                        <w:rPr>
                          <w:b/>
                          <w:sz w:val="21"/>
                          <w:szCs w:val="21"/>
                        </w:rPr>
                        <w:t>V</w:t>
                      </w:r>
                      <w:r w:rsidRPr="00E30D39">
                        <w:rPr>
                          <w:b/>
                          <w:sz w:val="21"/>
                          <w:szCs w:val="21"/>
                          <w:lang w:val="en-US"/>
                        </w:rPr>
                        <w:t>u</w:t>
                      </w:r>
                      <w:r w:rsidRPr="00E30D39">
                        <w:rPr>
                          <w:b/>
                          <w:sz w:val="21"/>
                          <w:szCs w:val="21"/>
                        </w:rPr>
                        <w:t xml:space="preserve"> V</w:t>
                      </w:r>
                      <w:r w:rsidRPr="00E30D39">
                        <w:rPr>
                          <w:b/>
                          <w:sz w:val="21"/>
                          <w:szCs w:val="21"/>
                          <w:lang w:val="en-US"/>
                        </w:rPr>
                        <w:t>a</w:t>
                      </w:r>
                      <w:r w:rsidRPr="00E30D39">
                        <w:rPr>
                          <w:b/>
                          <w:sz w:val="21"/>
                          <w:szCs w:val="21"/>
                        </w:rPr>
                        <w:t>n Tu</w:t>
                      </w:r>
                      <w:r w:rsidRPr="00E30D39">
                        <w:rPr>
                          <w:b/>
                          <w:sz w:val="21"/>
                          <w:szCs w:val="21"/>
                          <w:lang w:val="en-US"/>
                        </w:rPr>
                        <w:t>a</w:t>
                      </w:r>
                      <w:r w:rsidRPr="00E30D39">
                        <w:rPr>
                          <w:b/>
                          <w:sz w:val="21"/>
                          <w:szCs w:val="21"/>
                        </w:rPr>
                        <w:t>n, Tr</w:t>
                      </w:r>
                      <w:r w:rsidRPr="00E30D39">
                        <w:rPr>
                          <w:b/>
                          <w:sz w:val="21"/>
                          <w:szCs w:val="21"/>
                          <w:lang w:val="en-US"/>
                        </w:rPr>
                        <w:t>i</w:t>
                      </w:r>
                      <w:r w:rsidRPr="00E30D39">
                        <w:rPr>
                          <w:b/>
                          <w:sz w:val="21"/>
                          <w:szCs w:val="21"/>
                        </w:rPr>
                        <w:t>nh Nam Trung, Nguy</w:t>
                      </w:r>
                      <w:r w:rsidRPr="00E30D39">
                        <w:rPr>
                          <w:b/>
                          <w:sz w:val="21"/>
                          <w:szCs w:val="21"/>
                          <w:lang w:val="en-US"/>
                        </w:rPr>
                        <w:t>e</w:t>
                      </w:r>
                      <w:r w:rsidRPr="00E30D39">
                        <w:rPr>
                          <w:b/>
                          <w:sz w:val="21"/>
                          <w:szCs w:val="21"/>
                        </w:rPr>
                        <w:t>n V</w:t>
                      </w:r>
                      <w:r w:rsidRPr="00E30D39">
                        <w:rPr>
                          <w:b/>
                          <w:sz w:val="21"/>
                          <w:szCs w:val="21"/>
                          <w:lang w:val="en-US"/>
                        </w:rPr>
                        <w:t>a</w:t>
                      </w:r>
                      <w:r w:rsidRPr="00E30D39">
                        <w:rPr>
                          <w:b/>
                          <w:sz w:val="21"/>
                          <w:szCs w:val="21"/>
                        </w:rPr>
                        <w:t>n B</w:t>
                      </w:r>
                      <w:r w:rsidRPr="00E30D39">
                        <w:rPr>
                          <w:b/>
                          <w:sz w:val="21"/>
                          <w:szCs w:val="21"/>
                          <w:lang w:val="en-US"/>
                        </w:rPr>
                        <w:t>a</w:t>
                      </w:r>
                      <w:r w:rsidRPr="00E30D39">
                        <w:rPr>
                          <w:b/>
                          <w:sz w:val="21"/>
                          <w:szCs w:val="21"/>
                        </w:rPr>
                        <w:t>ch, (2025)</w:t>
                      </w:r>
                      <w:r w:rsidRPr="00E30D39">
                        <w:rPr>
                          <w:bCs/>
                          <w:sz w:val="21"/>
                          <w:szCs w:val="21"/>
                        </w:rPr>
                        <w:t xml:space="preserve">, “Study on quantification of verapamil in dog plasma by liquid chromatography-mass spectrum”, </w:t>
                      </w:r>
                      <w:r w:rsidRPr="00E30D39">
                        <w:rPr>
                          <w:bCs/>
                          <w:i/>
                          <w:iCs/>
                          <w:sz w:val="21"/>
                          <w:szCs w:val="21"/>
                          <w:lang w:val="en-US"/>
                        </w:rPr>
                        <w:t>V</w:t>
                      </w:r>
                      <w:r w:rsidRPr="00E30D39">
                        <w:rPr>
                          <w:bCs/>
                          <w:i/>
                          <w:iCs/>
                          <w:sz w:val="21"/>
                          <w:szCs w:val="21"/>
                        </w:rPr>
                        <w:t xml:space="preserve">ietnam journal of science and technology most series </w:t>
                      </w:r>
                      <w:r w:rsidRPr="00E30D39">
                        <w:rPr>
                          <w:bCs/>
                          <w:i/>
                          <w:iCs/>
                          <w:sz w:val="21"/>
                          <w:szCs w:val="21"/>
                          <w:lang w:val="en-US"/>
                        </w:rPr>
                        <w:t>B</w:t>
                      </w:r>
                      <w:r w:rsidRPr="00E30D39">
                        <w:rPr>
                          <w:bCs/>
                          <w:sz w:val="21"/>
                          <w:szCs w:val="21"/>
                        </w:rPr>
                        <w:t>, 67(8),</w:t>
                      </w:r>
                      <w:r w:rsidRPr="00E30D39">
                        <w:rPr>
                          <w:bCs/>
                          <w:sz w:val="21"/>
                          <w:szCs w:val="21"/>
                          <w:lang w:val="en-US"/>
                        </w:rPr>
                        <w:t xml:space="preserve"> pp</w:t>
                      </w:r>
                      <w:r w:rsidRPr="00E30D39">
                        <w:rPr>
                          <w:bCs/>
                          <w:sz w:val="21"/>
                          <w:szCs w:val="21"/>
                        </w:rPr>
                        <w:t xml:space="preserve">. 62-28. </w:t>
                      </w:r>
                    </w:p>
                  </w:txbxContent>
                </v:textbox>
                <w10:wrap type="square" anchorx="margin" anchory="margin"/>
              </v:shape>
            </w:pict>
          </mc:Fallback>
        </mc:AlternateContent>
      </w:r>
    </w:p>
    <w:sectPr w:rsidR="00E30D39" w:rsidRPr="00E30D39" w:rsidSect="00E30D39">
      <w:headerReference w:type="default" r:id="rId9"/>
      <w:footerReference w:type="default" r:id="rId10"/>
      <w:pgSz w:w="8391" w:h="11906" w:code="11"/>
      <w:pgMar w:top="1134" w:right="1134" w:bottom="1134" w:left="1134"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44E91" w14:textId="77777777" w:rsidR="0078479E" w:rsidRDefault="0078479E" w:rsidP="00CD4B16">
      <w:pPr>
        <w:spacing w:line="240" w:lineRule="auto"/>
      </w:pPr>
      <w:r>
        <w:separator/>
      </w:r>
    </w:p>
  </w:endnote>
  <w:endnote w:type="continuationSeparator" w:id="0">
    <w:p w14:paraId="3190CC32" w14:textId="77777777" w:rsidR="0078479E" w:rsidRDefault="0078479E" w:rsidP="00CD4B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AC820" w14:textId="77777777" w:rsidR="00CD4B16" w:rsidRDefault="00CD4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8E54" w14:textId="77777777" w:rsidR="003276D1" w:rsidRDefault="00327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16109" w14:textId="77777777" w:rsidR="0078479E" w:rsidRDefault="0078479E" w:rsidP="00CD4B16">
      <w:pPr>
        <w:spacing w:line="240" w:lineRule="auto"/>
      </w:pPr>
      <w:r>
        <w:separator/>
      </w:r>
    </w:p>
  </w:footnote>
  <w:footnote w:type="continuationSeparator" w:id="0">
    <w:p w14:paraId="3E0D1C82" w14:textId="77777777" w:rsidR="0078479E" w:rsidRDefault="0078479E" w:rsidP="00CD4B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470249"/>
      <w:docPartObj>
        <w:docPartGallery w:val="Page Numbers (Top of Page)"/>
        <w:docPartUnique/>
      </w:docPartObj>
    </w:sdtPr>
    <w:sdtEndPr>
      <w:rPr>
        <w:noProof/>
      </w:rPr>
    </w:sdtEndPr>
    <w:sdtContent>
      <w:p w14:paraId="6A4A5052" w14:textId="0ACC7CD5" w:rsidR="00CD4B16" w:rsidRPr="00CD4B16" w:rsidRDefault="00CD4B16" w:rsidP="00CD4B1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AD3A" w14:textId="0B8A4722" w:rsidR="003276D1" w:rsidRPr="00CD4B16" w:rsidRDefault="003276D1" w:rsidP="00CD4B1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10522"/>
    <w:multiLevelType w:val="hybridMultilevel"/>
    <w:tmpl w:val="8AEC013C"/>
    <w:lvl w:ilvl="0" w:tplc="88FEECD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2CF73AD5"/>
    <w:multiLevelType w:val="hybridMultilevel"/>
    <w:tmpl w:val="A2C28204"/>
    <w:lvl w:ilvl="0" w:tplc="FF5041A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626516"/>
    <w:multiLevelType w:val="hybridMultilevel"/>
    <w:tmpl w:val="FC2CB318"/>
    <w:lvl w:ilvl="0" w:tplc="D0C21D3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587120C8"/>
    <w:multiLevelType w:val="hybridMultilevel"/>
    <w:tmpl w:val="4508AE3E"/>
    <w:lvl w:ilvl="0" w:tplc="B62C61F8">
      <w:start w:val="1"/>
      <w:numFmt w:val="bullet"/>
      <w:lvlText w:val="-"/>
      <w:lvlJc w:val="left"/>
      <w:pPr>
        <w:ind w:left="800" w:hanging="360"/>
      </w:pPr>
      <w:rPr>
        <w:rFonts w:ascii="Times New Roman" w:eastAsiaTheme="minorHAnsi"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4" w15:restartNumberingAfterBreak="0">
    <w:nsid w:val="79271FCC"/>
    <w:multiLevelType w:val="hybridMultilevel"/>
    <w:tmpl w:val="29F63B70"/>
    <w:lvl w:ilvl="0" w:tplc="708648E0">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600141544">
    <w:abstractNumId w:val="0"/>
  </w:num>
  <w:num w:numId="2" w16cid:durableId="1265456039">
    <w:abstractNumId w:val="2"/>
  </w:num>
  <w:num w:numId="3" w16cid:durableId="1172377158">
    <w:abstractNumId w:val="3"/>
  </w:num>
  <w:num w:numId="4" w16cid:durableId="756362749">
    <w:abstractNumId w:val="4"/>
  </w:num>
  <w:num w:numId="5" w16cid:durableId="1004936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A15"/>
    <w:rsid w:val="000868E3"/>
    <w:rsid w:val="00096C68"/>
    <w:rsid w:val="001A2708"/>
    <w:rsid w:val="001D251E"/>
    <w:rsid w:val="001F6A15"/>
    <w:rsid w:val="002356DE"/>
    <w:rsid w:val="00241CDA"/>
    <w:rsid w:val="00256B41"/>
    <w:rsid w:val="003276D1"/>
    <w:rsid w:val="003B071C"/>
    <w:rsid w:val="0043285A"/>
    <w:rsid w:val="00432E02"/>
    <w:rsid w:val="00473729"/>
    <w:rsid w:val="005A67D9"/>
    <w:rsid w:val="0063633A"/>
    <w:rsid w:val="00677ED6"/>
    <w:rsid w:val="00683617"/>
    <w:rsid w:val="0078479E"/>
    <w:rsid w:val="00890627"/>
    <w:rsid w:val="0090629D"/>
    <w:rsid w:val="00927706"/>
    <w:rsid w:val="00975BA4"/>
    <w:rsid w:val="009A6DAA"/>
    <w:rsid w:val="009E1EDC"/>
    <w:rsid w:val="009F3372"/>
    <w:rsid w:val="00A25295"/>
    <w:rsid w:val="00A26365"/>
    <w:rsid w:val="00A96B6F"/>
    <w:rsid w:val="00AB0664"/>
    <w:rsid w:val="00AC6851"/>
    <w:rsid w:val="00AE451D"/>
    <w:rsid w:val="00B3161D"/>
    <w:rsid w:val="00B75459"/>
    <w:rsid w:val="00BC4079"/>
    <w:rsid w:val="00C01A23"/>
    <w:rsid w:val="00CD4B16"/>
    <w:rsid w:val="00DE25A8"/>
    <w:rsid w:val="00DE3F00"/>
    <w:rsid w:val="00DF5309"/>
    <w:rsid w:val="00E072BD"/>
    <w:rsid w:val="00E1545E"/>
    <w:rsid w:val="00E26876"/>
    <w:rsid w:val="00E30D39"/>
    <w:rsid w:val="00EB1C19"/>
    <w:rsid w:val="00ED4928"/>
    <w:rsid w:val="00EF525B"/>
    <w:rsid w:val="00EF5959"/>
    <w:rsid w:val="00EF76AA"/>
    <w:rsid w:val="00F247D8"/>
    <w:rsid w:val="00F51DF9"/>
    <w:rsid w:val="00F66D71"/>
    <w:rsid w:val="00F72155"/>
    <w:rsid w:val="00FD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AADF7"/>
  <w15:chartTrackingRefBased/>
  <w15:docId w15:val="{B428CE79-27EF-4F18-B724-C10FDFAA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6D1"/>
    <w:pPr>
      <w:spacing w:after="0" w:line="312" w:lineRule="auto"/>
      <w:jc w:val="both"/>
    </w:pPr>
    <w:rPr>
      <w:rFonts w:ascii="Times New Roman" w:hAnsi="Times New Roman"/>
      <w:kern w:val="0"/>
      <w:sz w:val="22"/>
      <w:szCs w:val="22"/>
      <w:lang w:val="vi-VN"/>
      <w14:ligatures w14:val="none"/>
    </w:rPr>
  </w:style>
  <w:style w:type="paragraph" w:styleId="Heading1">
    <w:name w:val="heading 1"/>
    <w:basedOn w:val="Normal"/>
    <w:next w:val="Normal"/>
    <w:link w:val="Heading1Char"/>
    <w:uiPriority w:val="9"/>
    <w:qFormat/>
    <w:rsid w:val="003276D1"/>
    <w:pPr>
      <w:keepNext/>
      <w:keepLines/>
      <w:spacing w:after="80"/>
      <w:jc w:val="center"/>
      <w:outlineLvl w:val="0"/>
    </w:pPr>
    <w:rPr>
      <w:rFonts w:eastAsiaTheme="majorEastAsia" w:cstheme="majorBidi"/>
      <w:b/>
      <w:color w:val="0F4761" w:themeColor="accent1" w:themeShade="BF"/>
      <w:szCs w:val="40"/>
    </w:rPr>
  </w:style>
  <w:style w:type="paragraph" w:styleId="Heading2">
    <w:name w:val="heading 2"/>
    <w:basedOn w:val="Normal"/>
    <w:next w:val="Normal"/>
    <w:link w:val="Heading2Char"/>
    <w:uiPriority w:val="9"/>
    <w:unhideWhenUsed/>
    <w:qFormat/>
    <w:rsid w:val="001A2708"/>
    <w:pPr>
      <w:keepNext/>
      <w:keepLines/>
      <w:spacing w:before="160" w:after="80"/>
      <w:outlineLvl w:val="1"/>
    </w:pPr>
    <w:rPr>
      <w:rFonts w:eastAsiaTheme="majorEastAsia" w:cstheme="majorBidi"/>
      <w:b/>
      <w:color w:val="0F4761" w:themeColor="accent1" w:themeShade="BF"/>
      <w:szCs w:val="32"/>
    </w:rPr>
  </w:style>
  <w:style w:type="paragraph" w:styleId="Heading3">
    <w:name w:val="heading 3"/>
    <w:basedOn w:val="Normal"/>
    <w:next w:val="Normal"/>
    <w:link w:val="Heading3Char"/>
    <w:uiPriority w:val="9"/>
    <w:unhideWhenUsed/>
    <w:qFormat/>
    <w:rsid w:val="00DF5309"/>
    <w:pPr>
      <w:keepNext/>
      <w:keepLines/>
      <w:spacing w:before="160" w:after="80"/>
      <w:outlineLvl w:val="2"/>
    </w:pPr>
    <w:rPr>
      <w:rFonts w:eastAsiaTheme="majorEastAsia" w:cstheme="majorBidi"/>
      <w:i/>
      <w:color w:val="0F4761" w:themeColor="accent1" w:themeShade="BF"/>
      <w:szCs w:val="28"/>
    </w:rPr>
  </w:style>
  <w:style w:type="paragraph" w:styleId="Heading4">
    <w:name w:val="heading 4"/>
    <w:basedOn w:val="Normal"/>
    <w:next w:val="Normal"/>
    <w:link w:val="Heading4Char"/>
    <w:uiPriority w:val="9"/>
    <w:semiHidden/>
    <w:unhideWhenUsed/>
    <w:qFormat/>
    <w:rsid w:val="001F6A1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F6A1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F6A1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F6A1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F6A1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F6A1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6D1"/>
    <w:rPr>
      <w:rFonts w:ascii="Times New Roman" w:eastAsiaTheme="majorEastAsia" w:hAnsi="Times New Roman" w:cstheme="majorBidi"/>
      <w:b/>
      <w:color w:val="0F4761" w:themeColor="accent1" w:themeShade="BF"/>
      <w:kern w:val="0"/>
      <w:sz w:val="22"/>
      <w:szCs w:val="40"/>
      <w:lang w:val="vi-VN"/>
      <w14:ligatures w14:val="none"/>
    </w:rPr>
  </w:style>
  <w:style w:type="character" w:customStyle="1" w:styleId="Heading2Char">
    <w:name w:val="Heading 2 Char"/>
    <w:basedOn w:val="DefaultParagraphFont"/>
    <w:link w:val="Heading2"/>
    <w:uiPriority w:val="9"/>
    <w:rsid w:val="001A2708"/>
    <w:rPr>
      <w:rFonts w:ascii="Times New Roman" w:eastAsiaTheme="majorEastAsia" w:hAnsi="Times New Roman" w:cstheme="majorBidi"/>
      <w:b/>
      <w:color w:val="0F4761" w:themeColor="accent1" w:themeShade="BF"/>
      <w:kern w:val="0"/>
      <w:sz w:val="28"/>
      <w:szCs w:val="32"/>
      <w:lang w:val="vi-VN"/>
      <w14:ligatures w14:val="none"/>
    </w:rPr>
  </w:style>
  <w:style w:type="character" w:customStyle="1" w:styleId="Heading3Char">
    <w:name w:val="Heading 3 Char"/>
    <w:basedOn w:val="DefaultParagraphFont"/>
    <w:link w:val="Heading3"/>
    <w:uiPriority w:val="9"/>
    <w:rsid w:val="00DF5309"/>
    <w:rPr>
      <w:rFonts w:ascii="Times New Roman" w:eastAsiaTheme="majorEastAsia" w:hAnsi="Times New Roman" w:cstheme="majorBidi"/>
      <w:i/>
      <w:color w:val="0F4761" w:themeColor="accent1" w:themeShade="BF"/>
      <w:kern w:val="0"/>
      <w:sz w:val="28"/>
      <w:szCs w:val="28"/>
      <w:lang w:val="vi-VN"/>
      <w14:ligatures w14:val="none"/>
    </w:rPr>
  </w:style>
  <w:style w:type="character" w:customStyle="1" w:styleId="Heading4Char">
    <w:name w:val="Heading 4 Char"/>
    <w:basedOn w:val="DefaultParagraphFont"/>
    <w:link w:val="Heading4"/>
    <w:uiPriority w:val="9"/>
    <w:semiHidden/>
    <w:rsid w:val="001F6A15"/>
    <w:rPr>
      <w:rFonts w:eastAsiaTheme="majorEastAsia" w:cstheme="majorBidi"/>
      <w:i/>
      <w:iCs/>
      <w:color w:val="0F4761" w:themeColor="accent1" w:themeShade="BF"/>
      <w:sz w:val="28"/>
    </w:rPr>
  </w:style>
  <w:style w:type="character" w:customStyle="1" w:styleId="Heading5Char">
    <w:name w:val="Heading 5 Char"/>
    <w:basedOn w:val="DefaultParagraphFont"/>
    <w:link w:val="Heading5"/>
    <w:uiPriority w:val="9"/>
    <w:semiHidden/>
    <w:rsid w:val="001F6A15"/>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sid w:val="001F6A15"/>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1F6A15"/>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1F6A15"/>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1F6A15"/>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1F6A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A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A1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F6A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A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F6A15"/>
    <w:rPr>
      <w:rFonts w:ascii="Times New Roman" w:hAnsi="Times New Roman"/>
      <w:i/>
      <w:iCs/>
      <w:color w:val="404040" w:themeColor="text1" w:themeTint="BF"/>
      <w:sz w:val="28"/>
    </w:rPr>
  </w:style>
  <w:style w:type="paragraph" w:styleId="ListParagraph">
    <w:name w:val="List Paragraph"/>
    <w:basedOn w:val="Normal"/>
    <w:uiPriority w:val="34"/>
    <w:qFormat/>
    <w:rsid w:val="001F6A15"/>
    <w:pPr>
      <w:ind w:left="720"/>
      <w:contextualSpacing/>
    </w:pPr>
  </w:style>
  <w:style w:type="character" w:styleId="IntenseEmphasis">
    <w:name w:val="Intense Emphasis"/>
    <w:basedOn w:val="DefaultParagraphFont"/>
    <w:uiPriority w:val="21"/>
    <w:qFormat/>
    <w:rsid w:val="001F6A15"/>
    <w:rPr>
      <w:i/>
      <w:iCs/>
      <w:color w:val="0F4761" w:themeColor="accent1" w:themeShade="BF"/>
    </w:rPr>
  </w:style>
  <w:style w:type="paragraph" w:styleId="IntenseQuote">
    <w:name w:val="Intense Quote"/>
    <w:basedOn w:val="Normal"/>
    <w:next w:val="Normal"/>
    <w:link w:val="IntenseQuoteChar"/>
    <w:uiPriority w:val="30"/>
    <w:qFormat/>
    <w:rsid w:val="001F6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6A15"/>
    <w:rPr>
      <w:rFonts w:ascii="Times New Roman" w:hAnsi="Times New Roman"/>
      <w:i/>
      <w:iCs/>
      <w:color w:val="0F4761" w:themeColor="accent1" w:themeShade="BF"/>
      <w:sz w:val="28"/>
    </w:rPr>
  </w:style>
  <w:style w:type="character" w:styleId="IntenseReference">
    <w:name w:val="Intense Reference"/>
    <w:basedOn w:val="DefaultParagraphFont"/>
    <w:uiPriority w:val="32"/>
    <w:qFormat/>
    <w:rsid w:val="001F6A15"/>
    <w:rPr>
      <w:b/>
      <w:bCs/>
      <w:smallCaps/>
      <w:color w:val="0F4761" w:themeColor="accent1" w:themeShade="BF"/>
      <w:spacing w:val="5"/>
    </w:rPr>
  </w:style>
  <w:style w:type="paragraph" w:styleId="Header">
    <w:name w:val="header"/>
    <w:basedOn w:val="Normal"/>
    <w:link w:val="HeaderChar"/>
    <w:uiPriority w:val="99"/>
    <w:unhideWhenUsed/>
    <w:rsid w:val="00CD4B16"/>
    <w:pPr>
      <w:tabs>
        <w:tab w:val="center" w:pos="4680"/>
        <w:tab w:val="right" w:pos="9360"/>
      </w:tabs>
      <w:spacing w:line="240" w:lineRule="auto"/>
    </w:pPr>
  </w:style>
  <w:style w:type="character" w:customStyle="1" w:styleId="HeaderChar">
    <w:name w:val="Header Char"/>
    <w:basedOn w:val="DefaultParagraphFont"/>
    <w:link w:val="Header"/>
    <w:uiPriority w:val="99"/>
    <w:rsid w:val="00CD4B16"/>
    <w:rPr>
      <w:rFonts w:ascii="Times New Roman" w:hAnsi="Times New Roman"/>
      <w:kern w:val="0"/>
      <w:sz w:val="28"/>
      <w:szCs w:val="22"/>
      <w:lang w:val="vi-VN"/>
      <w14:ligatures w14:val="none"/>
    </w:rPr>
  </w:style>
  <w:style w:type="paragraph" w:styleId="Footer">
    <w:name w:val="footer"/>
    <w:basedOn w:val="Normal"/>
    <w:link w:val="FooterChar"/>
    <w:uiPriority w:val="99"/>
    <w:unhideWhenUsed/>
    <w:rsid w:val="00CD4B16"/>
    <w:pPr>
      <w:tabs>
        <w:tab w:val="center" w:pos="4680"/>
        <w:tab w:val="right" w:pos="9360"/>
      </w:tabs>
      <w:spacing w:line="240" w:lineRule="auto"/>
    </w:pPr>
  </w:style>
  <w:style w:type="character" w:customStyle="1" w:styleId="FooterChar">
    <w:name w:val="Footer Char"/>
    <w:basedOn w:val="DefaultParagraphFont"/>
    <w:link w:val="Footer"/>
    <w:uiPriority w:val="99"/>
    <w:rsid w:val="00CD4B16"/>
    <w:rPr>
      <w:rFonts w:ascii="Times New Roman" w:hAnsi="Times New Roman"/>
      <w:kern w:val="0"/>
      <w:sz w:val="28"/>
      <w:szCs w:val="22"/>
      <w:lang w:val="vi-VN"/>
      <w14:ligatures w14:val="none"/>
    </w:rPr>
  </w:style>
  <w:style w:type="table" w:styleId="TableGrid">
    <w:name w:val="Table Grid"/>
    <w:basedOn w:val="TableNormal"/>
    <w:uiPriority w:val="39"/>
    <w:rsid w:val="00432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27</Pages>
  <Words>6390</Words>
  <Characters>36425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Văn Tuấn</dc:creator>
  <cp:keywords/>
  <dc:description/>
  <cp:lastModifiedBy>Vũ Văn Tuấn</cp:lastModifiedBy>
  <cp:revision>31</cp:revision>
  <dcterms:created xsi:type="dcterms:W3CDTF">2025-09-11T03:13:00Z</dcterms:created>
  <dcterms:modified xsi:type="dcterms:W3CDTF">2025-09-16T07:35:00Z</dcterms:modified>
</cp:coreProperties>
</file>